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7A" w:rsidRPr="004444A8" w:rsidRDefault="0090467A" w:rsidP="00E113E9">
      <w:pPr>
        <w:spacing w:after="0" w:line="240" w:lineRule="auto"/>
        <w:ind w:left="6663"/>
        <w:jc w:val="right"/>
        <w:rPr>
          <w:rFonts w:ascii="Times New Roman" w:hAnsi="Times New Roman" w:cs="Times New Roman"/>
        </w:rPr>
      </w:pPr>
      <w:r w:rsidRPr="00DA03AC">
        <w:rPr>
          <w:rFonts w:ascii="Times New Roman" w:hAnsi="Times New Roman" w:cs="Times New Roman"/>
        </w:rPr>
        <w:t xml:space="preserve">Приложение </w:t>
      </w:r>
      <w:r w:rsidR="00DA704B" w:rsidRPr="00DA03AC">
        <w:rPr>
          <w:rFonts w:ascii="Times New Roman" w:hAnsi="Times New Roman" w:cs="Times New Roman"/>
        </w:rPr>
        <w:t>6</w:t>
      </w:r>
    </w:p>
    <w:p w:rsidR="00E113E9" w:rsidRDefault="00E113E9" w:rsidP="00622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C9D" w:rsidRPr="00AF2AB8" w:rsidRDefault="00622C9D" w:rsidP="00622C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A8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</w:t>
      </w:r>
      <w:proofErr w:type="gramStart"/>
      <w:r w:rsidRPr="004444A8">
        <w:rPr>
          <w:rFonts w:ascii="Times New Roman" w:hAnsi="Times New Roman" w:cs="Times New Roman"/>
          <w:b/>
          <w:sz w:val="24"/>
          <w:szCs w:val="24"/>
        </w:rPr>
        <w:t>результативности</w:t>
      </w:r>
      <w:proofErr w:type="gramEnd"/>
      <w:r w:rsidRPr="004444A8">
        <w:rPr>
          <w:rFonts w:ascii="Times New Roman" w:hAnsi="Times New Roman" w:cs="Times New Roman"/>
          <w:b/>
          <w:sz w:val="24"/>
          <w:szCs w:val="24"/>
        </w:rPr>
        <w:t xml:space="preserve"> деятельности медицинских организаций, имеющих прикрепившихся лиц (включая показатели объема медицинской помощи), критерии их оценки, размеры и порядок осуществления выплат медицинским организациям за достижени</w:t>
      </w:r>
      <w:r w:rsidR="00DA704B">
        <w:rPr>
          <w:rFonts w:ascii="Times New Roman" w:hAnsi="Times New Roman" w:cs="Times New Roman"/>
          <w:b/>
          <w:sz w:val="24"/>
          <w:szCs w:val="24"/>
        </w:rPr>
        <w:t>е указанных показателей на 2023</w:t>
      </w:r>
      <w:r w:rsidRPr="004444A8">
        <w:rPr>
          <w:rFonts w:ascii="Times New Roman" w:hAnsi="Times New Roman" w:cs="Times New Roman"/>
          <w:b/>
          <w:sz w:val="24"/>
          <w:szCs w:val="24"/>
        </w:rPr>
        <w:t xml:space="preserve"> год  </w:t>
      </w:r>
    </w:p>
    <w:p w:rsidR="00622C9D" w:rsidRPr="00AF2AB8" w:rsidRDefault="00622C9D" w:rsidP="00622C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6"/>
        <w:gridCol w:w="2268"/>
        <w:gridCol w:w="993"/>
        <w:gridCol w:w="1276"/>
        <w:gridCol w:w="2694"/>
        <w:gridCol w:w="850"/>
        <w:gridCol w:w="142"/>
        <w:gridCol w:w="1559"/>
      </w:tblGrid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</w:pPr>
            <w:r w:rsidRPr="00586E58">
              <w:t xml:space="preserve">№ </w:t>
            </w:r>
            <w:proofErr w:type="spellStart"/>
            <w:proofErr w:type="gramStart"/>
            <w:r w:rsidRPr="00586E58">
              <w:t>п</w:t>
            </w:r>
            <w:proofErr w:type="spellEnd"/>
            <w:proofErr w:type="gramEnd"/>
            <w:r w:rsidRPr="00586E58">
              <w:t>/</w:t>
            </w:r>
            <w:proofErr w:type="spellStart"/>
            <w:r w:rsidRPr="00586E58"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jc w:val="center"/>
            </w:pPr>
            <w:r w:rsidRPr="00586E58">
              <w:rPr>
                <w:bCs/>
              </w:rPr>
              <w:t>Наименование показателя</w:t>
            </w:r>
          </w:p>
        </w:tc>
        <w:tc>
          <w:tcPr>
            <w:tcW w:w="993" w:type="dxa"/>
          </w:tcPr>
          <w:p w:rsidR="005F6172" w:rsidRPr="00586E58" w:rsidRDefault="005F6172" w:rsidP="0086651B">
            <w:pPr>
              <w:jc w:val="center"/>
              <w:rPr>
                <w:bCs/>
              </w:rPr>
            </w:pPr>
            <w:r w:rsidRPr="00586E58">
              <w:t>Предположительный результат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86651B">
            <w:pPr>
              <w:jc w:val="center"/>
            </w:pPr>
            <w:r w:rsidRPr="00586E58">
              <w:rPr>
                <w:bCs/>
              </w:rPr>
              <w:t>Индикаторы выполнения показателя **</w:t>
            </w:r>
          </w:p>
        </w:tc>
        <w:tc>
          <w:tcPr>
            <w:tcW w:w="2694" w:type="dxa"/>
            <w:vAlign w:val="center"/>
          </w:tcPr>
          <w:p w:rsidR="005F6172" w:rsidRPr="00586E58" w:rsidRDefault="005F6172" w:rsidP="00622C9D">
            <w:pPr>
              <w:jc w:val="center"/>
            </w:pPr>
            <w:r w:rsidRPr="00586E58">
              <w:t>Расчет показателя</w:t>
            </w:r>
          </w:p>
        </w:tc>
        <w:tc>
          <w:tcPr>
            <w:tcW w:w="850" w:type="dxa"/>
            <w:vAlign w:val="center"/>
          </w:tcPr>
          <w:p w:rsidR="005F6172" w:rsidRPr="00586E58" w:rsidRDefault="005F6172" w:rsidP="0086651B">
            <w:pPr>
              <w:jc w:val="center"/>
            </w:pPr>
            <w:r w:rsidRPr="00586E58">
              <w:t>Единицы измере</w:t>
            </w:r>
            <w:r w:rsidR="0086651B">
              <w:t>н</w:t>
            </w:r>
            <w:r w:rsidRPr="00586E58">
              <w:t>ия</w:t>
            </w:r>
          </w:p>
        </w:tc>
        <w:tc>
          <w:tcPr>
            <w:tcW w:w="1701" w:type="dxa"/>
            <w:gridSpan w:val="2"/>
            <w:vAlign w:val="center"/>
          </w:tcPr>
          <w:p w:rsidR="005F6172" w:rsidRPr="00586E58" w:rsidRDefault="005F6172" w:rsidP="00622C9D">
            <w:pPr>
              <w:jc w:val="center"/>
            </w:pPr>
            <w:r w:rsidRPr="00586E58">
              <w:t>Источник информации</w:t>
            </w:r>
          </w:p>
        </w:tc>
      </w:tr>
      <w:tr w:rsidR="005F6172" w:rsidRPr="00586E58" w:rsidTr="00C25264">
        <w:trPr>
          <w:trHeight w:val="348"/>
        </w:trPr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sz w:val="22"/>
                <w:szCs w:val="22"/>
              </w:rPr>
            </w:pPr>
            <w:r w:rsidRPr="00586E58">
              <w:rPr>
                <w:b/>
                <w:bCs/>
                <w:color w:val="000000"/>
                <w:sz w:val="22"/>
                <w:szCs w:val="22"/>
              </w:rPr>
              <w:t xml:space="preserve"> Взрослое население (в возрасте 18 лет и старше)</w:t>
            </w:r>
          </w:p>
        </w:tc>
      </w:tr>
      <w:tr w:rsidR="005F6172" w:rsidRPr="00586E58" w:rsidTr="00C25264">
        <w:trPr>
          <w:trHeight w:val="409"/>
        </w:trPr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sz w:val="22"/>
                <w:szCs w:val="22"/>
              </w:rPr>
            </w:pPr>
            <w:r w:rsidRPr="00586E58">
              <w:rPr>
                <w:b/>
                <w:bCs/>
                <w:color w:val="000000"/>
                <w:sz w:val="22"/>
                <w:szCs w:val="22"/>
              </w:rPr>
              <w:t>Оценка эффективности профилактических мероприятий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bCs/>
                <w:sz w:val="18"/>
                <w:szCs w:val="18"/>
              </w:rPr>
              <w:t>Доля врачебных посещений с профилактической целью за период, от общего числа посещений за период (включая посещения на дому)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86651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 xml:space="preserve">Прирост &lt; 3 % - </w:t>
            </w:r>
            <w:r w:rsidRPr="00DC58AC">
              <w:rPr>
                <w:sz w:val="18"/>
                <w:szCs w:val="18"/>
              </w:rPr>
              <w:br/>
              <w:t>0 баллов;</w:t>
            </w:r>
          </w:p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 xml:space="preserve">Прирост ≥ 3 % - </w:t>
            </w:r>
            <w:r w:rsidRPr="00DC58AC">
              <w:rPr>
                <w:sz w:val="18"/>
                <w:szCs w:val="18"/>
              </w:rPr>
              <w:br/>
              <w:t>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Прирост ≥ 7</w:t>
            </w:r>
            <w:r w:rsidRPr="00586E58">
              <w:rPr>
                <w:sz w:val="18"/>
                <w:szCs w:val="18"/>
              </w:rPr>
              <w:t xml:space="preserve"> % - </w:t>
            </w:r>
            <w:r w:rsidRPr="00586E58">
              <w:rPr>
                <w:sz w:val="18"/>
                <w:szCs w:val="18"/>
              </w:rPr>
              <w:br/>
              <w:t>1 балл</w:t>
            </w:r>
          </w:p>
          <w:p w:rsidR="00E86E79" w:rsidRPr="00730335" w:rsidRDefault="00E86E79" w:rsidP="00E86E79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0335">
              <w:rPr>
                <w:sz w:val="18"/>
                <w:szCs w:val="18"/>
              </w:rPr>
              <w:t>Значение показателя в текущем периоде выше среднего значения по с</w:t>
            </w:r>
            <w:r w:rsidR="00730335" w:rsidRPr="00730335">
              <w:rPr>
                <w:sz w:val="18"/>
                <w:szCs w:val="18"/>
              </w:rPr>
              <w:t>убъекту Российской Федерации</w:t>
            </w:r>
            <w:r w:rsidR="00BC6EA1">
              <w:rPr>
                <w:sz w:val="18"/>
                <w:szCs w:val="18"/>
              </w:rPr>
              <w:t>***</w:t>
            </w:r>
            <w:r w:rsidRPr="00730335">
              <w:rPr>
                <w:sz w:val="18"/>
                <w:szCs w:val="18"/>
              </w:rPr>
              <w:t xml:space="preserve"> в текущем периоде (далее – выше среднего) - 0,5 балла;</w:t>
            </w:r>
          </w:p>
          <w:p w:rsidR="00E86E79" w:rsidRPr="00586E58" w:rsidRDefault="00E86E79" w:rsidP="00E86E79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0335">
              <w:rPr>
                <w:sz w:val="18"/>
                <w:szCs w:val="18"/>
              </w:rPr>
              <w:t>В текущем периоде достигнуто максимально возможное значение показателя (далее – максимально возможное значение)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 w:hAnsi="Cambria Math"/>
                    <w:sz w:val="18"/>
                    <w:szCs w:val="18"/>
                    <w:vertAlign w:val="subscript"/>
                  </w:rPr>
                  <m:t>prof</m:t>
                </m:r>
                <m:r>
                  <w:rPr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18"/>
                        <w:szCs w:val="18"/>
                      </w:rPr>
                      <m:t>P</m:t>
                    </m:r>
                    <m: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</w:rPr>
                      <m:t>prof</m:t>
                    </m:r>
                  </m:num>
                  <m:den>
                    <m:r>
                      <w:rPr>
                        <w:rFonts w:ascii="Cambria Math"/>
                        <w:sz w:val="18"/>
                        <w:szCs w:val="18"/>
                        <w:vertAlign w:val="subscript"/>
                        <w:lang w:val="en-US"/>
                      </w:rPr>
                      <m:t>(Pv</m:t>
                    </m:r>
                    <m: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</w:rPr>
                      <m:t>s</m:t>
                    </m:r>
                    <m:r>
                      <w:rPr>
                        <w:rFonts w:ascii="Cambria Math" w:eastAsia="Cambria Math"/>
                        <w:sz w:val="18"/>
                        <w:szCs w:val="18"/>
                        <w:vertAlign w:val="subscript"/>
                      </w:rPr>
                      <m:t>+</m:t>
                    </m:r>
                    <m: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  <w:lang w:val="en-US"/>
                      </w:rPr>
                      <m:t>Oz</m:t>
                    </m:r>
                    <m:r>
                      <w:rPr>
                        <w:rFonts w:eastAsia="Cambria Math" w:hAnsi="Cambria Math"/>
                        <w:sz w:val="18"/>
                        <w:szCs w:val="18"/>
                        <w:vertAlign w:val="subscript"/>
                        <w:lang w:val="en-US"/>
                      </w:rPr>
                      <m:t>*</m:t>
                    </m:r>
                    <m: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  <w:lang w:val="en-US"/>
                      </w:rPr>
                      <m:t>k</m:t>
                    </m:r>
                    <m:r>
                      <w:rPr>
                        <w:rFonts w:ascii="Cambria Math" w:eastAsia="Cambria Math"/>
                        <w:sz w:val="18"/>
                        <w:szCs w:val="18"/>
                        <w:vertAlign w:val="subscript"/>
                        <w:lang w:val="en-US"/>
                      </w:rPr>
                      <m:t>)</m:t>
                    </m:r>
                  </m:den>
                </m:f>
                <m:r>
                  <w:rPr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D</w:t>
            </w:r>
            <w:r w:rsidRPr="00586E58">
              <w:rPr>
                <w:sz w:val="18"/>
                <w:szCs w:val="18"/>
                <w:vertAlign w:val="subscript"/>
              </w:rPr>
              <w:t>prof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доля врачебных посещений с профилактической целью за период, от общего числа посещений за период (включая посещения на дому), </w:t>
            </w:r>
            <w:proofErr w:type="gramStart"/>
            <w:r w:rsidRPr="00586E58">
              <w:rPr>
                <w:sz w:val="18"/>
                <w:szCs w:val="18"/>
              </w:rPr>
              <w:t>выраженное</w:t>
            </w:r>
            <w:proofErr w:type="gramEnd"/>
            <w:r w:rsidRPr="00586E58">
              <w:rPr>
                <w:sz w:val="18"/>
                <w:szCs w:val="18"/>
              </w:rPr>
              <w:t xml:space="preserve"> в процентах;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P</w:t>
            </w:r>
            <w:r w:rsidRPr="00586E58">
              <w:rPr>
                <w:sz w:val="18"/>
                <w:szCs w:val="18"/>
                <w:vertAlign w:val="subscript"/>
              </w:rPr>
              <w:t>prof</w:t>
            </w:r>
            <w:proofErr w:type="spellEnd"/>
            <w:r w:rsidRPr="00586E58">
              <w:rPr>
                <w:sz w:val="18"/>
                <w:szCs w:val="18"/>
              </w:rPr>
              <w:t xml:space="preserve"> – число врачебных посещений с профилактической целью за период;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P</w:t>
            </w:r>
            <w:r w:rsidRPr="00586E58">
              <w:rPr>
                <w:sz w:val="18"/>
                <w:szCs w:val="18"/>
                <w:vertAlign w:val="subscript"/>
              </w:rPr>
              <w:t>vs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</w:t>
            </w:r>
            <w:r w:rsidRPr="00586E58">
              <w:rPr>
                <w:color w:val="000000"/>
                <w:sz w:val="18"/>
                <w:szCs w:val="18"/>
              </w:rPr>
              <w:t>посещений за период (включая посещения на дому)</w:t>
            </w:r>
            <w:r w:rsidRPr="00586E58">
              <w:rPr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</w:t>
            </w:r>
            <w:proofErr w:type="gramStart"/>
            <w:r w:rsidRPr="00586E58">
              <w:rPr>
                <w:sz w:val="18"/>
                <w:szCs w:val="18"/>
                <w:lang w:val="en-US"/>
              </w:rPr>
              <w:t>z</w:t>
            </w:r>
            <w:proofErr w:type="gramEnd"/>
            <w:r w:rsidRPr="00586E58">
              <w:rPr>
                <w:sz w:val="18"/>
                <w:szCs w:val="18"/>
              </w:rPr>
              <w:t xml:space="preserve"> – Общее число обращений за отчетный период;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  <w:lang w:val="en-US"/>
              </w:rPr>
              <w:t>k</w:t>
            </w:r>
            <w:r w:rsidRPr="00586E58">
              <w:rPr>
                <w:sz w:val="18"/>
                <w:szCs w:val="18"/>
              </w:rPr>
              <w:t xml:space="preserve"> – </w:t>
            </w:r>
            <w:proofErr w:type="gramStart"/>
            <w:r w:rsidRPr="00586E58">
              <w:rPr>
                <w:sz w:val="18"/>
                <w:szCs w:val="18"/>
              </w:rPr>
              <w:t>коэффициент</w:t>
            </w:r>
            <w:proofErr w:type="gramEnd"/>
            <w:r w:rsidRPr="00586E58">
              <w:rPr>
                <w:sz w:val="18"/>
                <w:szCs w:val="18"/>
              </w:rPr>
              <w:t xml:space="preserve"> перевода обращений в посещения.</w:t>
            </w:r>
          </w:p>
        </w:tc>
        <w:tc>
          <w:tcPr>
            <w:tcW w:w="992" w:type="dxa"/>
            <w:gridSpan w:val="2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86651B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</w:t>
            </w:r>
            <w:r w:rsidR="0086651B">
              <w:rPr>
                <w:sz w:val="18"/>
                <w:szCs w:val="18"/>
              </w:rPr>
              <w:t>ком информации являются реестры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оказанной медицинской помощи застрахованным лицам за исключением посещений стоматологического профиля.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bCs/>
                <w:sz w:val="18"/>
                <w:szCs w:val="18"/>
              </w:rPr>
              <w:t xml:space="preserve">Доля 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</w:t>
            </w:r>
            <w:proofErr w:type="gramStart"/>
            <w:r w:rsidRPr="00586E58">
              <w:rPr>
                <w:bCs/>
                <w:sz w:val="18"/>
                <w:szCs w:val="18"/>
              </w:rPr>
              <w:t>с</w:t>
            </w:r>
            <w:proofErr w:type="gramEnd"/>
            <w:r w:rsidRPr="00586E58">
              <w:rPr>
                <w:bCs/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bCs/>
                <w:sz w:val="18"/>
                <w:szCs w:val="18"/>
              </w:rPr>
              <w:t>в</w:t>
            </w:r>
            <w:proofErr w:type="gramEnd"/>
            <w:r w:rsidRPr="00586E58">
              <w:rPr>
                <w:bCs/>
                <w:sz w:val="18"/>
                <w:szCs w:val="18"/>
              </w:rPr>
              <w:t xml:space="preserve"> жизни установленным диагнозом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6B19A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1 балл;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2 балла</w:t>
            </w:r>
            <w:r w:rsidR="00730335">
              <w:rPr>
                <w:sz w:val="18"/>
                <w:szCs w:val="18"/>
              </w:rPr>
              <w:t>;</w:t>
            </w:r>
          </w:p>
          <w:p w:rsidR="00730335" w:rsidRPr="00730335" w:rsidRDefault="00730335" w:rsidP="00730335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0335">
              <w:rPr>
                <w:sz w:val="18"/>
                <w:szCs w:val="18"/>
              </w:rPr>
              <w:t>Выше среднего - 1 балл;</w:t>
            </w:r>
          </w:p>
          <w:p w:rsidR="00730335" w:rsidRPr="00586E58" w:rsidRDefault="00730335" w:rsidP="00730335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0335">
              <w:rPr>
                <w:sz w:val="18"/>
                <w:szCs w:val="18"/>
              </w:rPr>
              <w:t>Максимально возможное значение - 2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BSK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BSK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бск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>взрослых пациентов с болезнями системы кровообращения, выявленными впервые при профилактических медицинских осмотрах и диспансеризации за период, от общего числа взрослых пациентов с болезнями системы кровообращения с впервые в жизни установленным диагнозом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BSK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дисп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 с болезнями системы кровообращения, выявленными впервые при профилактических медицинских осмотрах и </w:t>
            </w:r>
            <w:r w:rsidRPr="00586E58">
              <w:rPr>
                <w:sz w:val="18"/>
                <w:szCs w:val="18"/>
              </w:rPr>
              <w:lastRenderedPageBreak/>
              <w:t>диспансеризации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BSK</w:t>
            </w:r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с болезнями системы кровообращения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за период.</w:t>
            </w:r>
          </w:p>
        </w:tc>
        <w:tc>
          <w:tcPr>
            <w:tcW w:w="992" w:type="dxa"/>
            <w:gridSpan w:val="2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-диагноз </w:t>
            </w:r>
            <w:r w:rsidRPr="00586E58">
              <w:rPr>
                <w:sz w:val="18"/>
                <w:szCs w:val="18"/>
              </w:rPr>
              <w:lastRenderedPageBreak/>
              <w:t>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</w:t>
            </w:r>
            <w:r w:rsidR="005469EA">
              <w:rPr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</w:tc>
      </w:tr>
      <w:tr w:rsidR="005F6172" w:rsidRPr="00586E58" w:rsidTr="00AA7644">
        <w:trPr>
          <w:trHeight w:val="6830"/>
        </w:trPr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</w:t>
            </w:r>
            <w:r w:rsidRPr="00586E58">
              <w:rPr>
                <w:bCs/>
                <w:sz w:val="18"/>
                <w:szCs w:val="18"/>
              </w:rPr>
              <w:t xml:space="preserve">взрослых пациентов с установленным диагнозом </w:t>
            </w:r>
            <w:r w:rsidRPr="00586E58">
              <w:rPr>
                <w:sz w:val="18"/>
                <w:szCs w:val="18"/>
              </w:rPr>
              <w:t xml:space="preserve">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6B19A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  <w:r w:rsidR="000926F1">
              <w:rPr>
                <w:sz w:val="18"/>
                <w:szCs w:val="18"/>
              </w:rPr>
              <w:t>;</w:t>
            </w:r>
          </w:p>
          <w:p w:rsidR="000926F1" w:rsidRDefault="000926F1" w:rsidP="00622C9D">
            <w:pPr>
              <w:ind w:left="-113" w:right="-101"/>
              <w:jc w:val="center"/>
              <w:rPr>
                <w:sz w:val="18"/>
                <w:szCs w:val="18"/>
              </w:rPr>
            </w:pPr>
          </w:p>
          <w:p w:rsidR="000926F1" w:rsidRPr="000926F1" w:rsidRDefault="000926F1" w:rsidP="000926F1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0926F1">
              <w:rPr>
                <w:sz w:val="18"/>
                <w:szCs w:val="18"/>
              </w:rPr>
              <w:t>Выше среднего - 0,5 балла;</w:t>
            </w:r>
          </w:p>
          <w:p w:rsidR="000926F1" w:rsidRPr="00586E58" w:rsidRDefault="000926F1" w:rsidP="000926F1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0926F1">
              <w:rPr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sz w:val="18"/>
                    <w:szCs w:val="18"/>
                  </w:rPr>
                  <m:t>D</m:t>
                </m:r>
                <m:r>
                  <w:rPr>
                    <w:rFonts w:ascii="Cambria Math" w:eastAsia="Cambria Math"/>
                    <w:sz w:val="18"/>
                    <w:szCs w:val="18"/>
                    <w:vertAlign w:val="subscript"/>
                  </w:rPr>
                  <m:t>зно</m:t>
                </m:r>
                <m:r>
                  <w:rPr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sz w:val="18"/>
                        <w:szCs w:val="18"/>
                      </w:rPr>
                      <m:t>ZNO</m:t>
                    </m:r>
                    <m:r>
                      <w:rPr>
                        <w:rFonts w:ascii="Cambria Math" w:eastAsia="Cambria Math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/>
                        <w:sz w:val="18"/>
                        <w:szCs w:val="18"/>
                      </w:rPr>
                      <m:t>ZNO</m:t>
                    </m:r>
                    <m:r>
                      <w:rPr>
                        <w:rFonts w:ascii="Cambria Math" w:eastAsia="Cambria Math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D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зно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>– доля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злокачественное новообразование за период;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ZNO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дисп</w:t>
            </w:r>
            <w:proofErr w:type="spellEnd"/>
            <w:r w:rsidRPr="00586E58">
              <w:rPr>
                <w:sz w:val="18"/>
                <w:szCs w:val="18"/>
              </w:rPr>
              <w:t xml:space="preserve"> – число взрослых пациентов с установленным диагнозом злокачественное новообразование, выявленным впервые при профилактических медицинских осмотрах и диспансеризации за период;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ZNO</w:t>
            </w:r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злокачественное новообразование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Расчет показателя осуществляется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 «признак подозрения на злокачественное новообразование».  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Движение пациента отслеживается по формату реестра Д</w:t>
            </w:r>
            <w:proofErr w:type="gramStart"/>
            <w:r w:rsidRPr="00586E58">
              <w:rPr>
                <w:sz w:val="18"/>
                <w:szCs w:val="18"/>
              </w:rPr>
              <w:t>4</w:t>
            </w:r>
            <w:proofErr w:type="gramEnd"/>
            <w:r w:rsidRPr="00586E58">
              <w:rPr>
                <w:sz w:val="18"/>
                <w:szCs w:val="18"/>
              </w:rPr>
              <w:t xml:space="preserve"> «Файл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новообразования»: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основной,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– характер основного заболевания.</w:t>
            </w:r>
          </w:p>
        </w:tc>
      </w:tr>
      <w:tr w:rsidR="005F6172" w:rsidRPr="00586E58" w:rsidTr="00AA7644">
        <w:trPr>
          <w:trHeight w:val="5936"/>
        </w:trPr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proofErr w:type="gramStart"/>
            <w:r w:rsidRPr="00586E58">
              <w:rPr>
                <w:sz w:val="18"/>
                <w:szCs w:val="18"/>
              </w:rPr>
              <w:t xml:space="preserve">Доля </w:t>
            </w:r>
            <w:r w:rsidRPr="00586E58">
              <w:rPr>
                <w:bCs/>
                <w:sz w:val="18"/>
                <w:szCs w:val="18"/>
              </w:rPr>
              <w:t xml:space="preserve">взрослых пациентов </w:t>
            </w:r>
            <w:r w:rsidRPr="00586E58">
              <w:rPr>
                <w:sz w:val="18"/>
                <w:szCs w:val="18"/>
              </w:rPr>
              <w:t xml:space="preserve">с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 с впервые в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легочная болезнь за период.</w:t>
            </w:r>
            <w:proofErr w:type="gramEnd"/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  <w:r w:rsidR="00756A83">
              <w:rPr>
                <w:sz w:val="18"/>
                <w:szCs w:val="18"/>
              </w:rPr>
              <w:t>.</w:t>
            </w:r>
          </w:p>
          <w:p w:rsidR="00756A83" w:rsidRPr="00756A83" w:rsidRDefault="00756A83" w:rsidP="00756A8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56A83">
              <w:rPr>
                <w:sz w:val="18"/>
                <w:szCs w:val="18"/>
              </w:rPr>
              <w:t>Выше среднего - 0,5 балла;</w:t>
            </w:r>
          </w:p>
          <w:p w:rsidR="00756A83" w:rsidRPr="00586E58" w:rsidRDefault="00756A83" w:rsidP="00756A8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56A83">
              <w:rPr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хобл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H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H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хобл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 xml:space="preserve">взрослых пациентов с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легочная болезнь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H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дисп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 с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выявленным впервые при профилактических медицинских осмотрах и диспансеризации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H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с впервые в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легочная болезнь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  <w:r w:rsidR="00BE4C9B">
              <w:rPr>
                <w:sz w:val="18"/>
                <w:szCs w:val="18"/>
              </w:rPr>
              <w:t>.</w:t>
            </w:r>
          </w:p>
          <w:p w:rsidR="00BE4C9B" w:rsidRPr="00BE4C9B" w:rsidRDefault="00BE4C9B" w:rsidP="00BE4C9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BE4C9B">
              <w:rPr>
                <w:sz w:val="18"/>
                <w:szCs w:val="18"/>
              </w:rPr>
              <w:t>Выше среднего - 0,5 балла;</w:t>
            </w:r>
          </w:p>
          <w:p w:rsidR="00BE4C9B" w:rsidRPr="00586E58" w:rsidRDefault="00BE4C9B" w:rsidP="00BE4C9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BE4C9B">
              <w:rPr>
                <w:sz w:val="18"/>
                <w:szCs w:val="18"/>
              </w:rPr>
              <w:t>Максимально возможное значение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сд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SD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дисп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SD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сд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>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период, от общего числа взрослых пациентов с впервые в жизни установленным диагнозом сахарный диабет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SD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дисп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>взрослых пациентов с установленным диагнозом сахарный диабет, выявленным впервые при профилактических медицинских осмотрах и диспансеризации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SD</w:t>
            </w:r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DC58AC" w:rsidRDefault="005F6172" w:rsidP="00622C9D">
            <w:pPr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proofErr w:type="gramStart"/>
            <w:r w:rsidRPr="00DC58AC">
              <w:rPr>
                <w:sz w:val="18"/>
                <w:szCs w:val="18"/>
              </w:rPr>
              <w:t xml:space="preserve">Выполнение плана вакцинации взрослых граждан против новой </w:t>
            </w:r>
            <w:proofErr w:type="spellStart"/>
            <w:r w:rsidRPr="00DC58AC">
              <w:rPr>
                <w:sz w:val="18"/>
                <w:szCs w:val="18"/>
              </w:rPr>
              <w:t>коронавирусной</w:t>
            </w:r>
            <w:proofErr w:type="spellEnd"/>
            <w:r w:rsidRPr="00DC58AC">
              <w:rPr>
                <w:sz w:val="18"/>
                <w:szCs w:val="18"/>
              </w:rPr>
              <w:t xml:space="preserve"> инфекции (COVID-19) по эпидемиологическим показаниям за период).</w:t>
            </w:r>
            <w:proofErr w:type="gramEnd"/>
          </w:p>
        </w:tc>
        <w:tc>
          <w:tcPr>
            <w:tcW w:w="993" w:type="dxa"/>
            <w:vAlign w:val="center"/>
          </w:tcPr>
          <w:p w:rsidR="005F6172" w:rsidRPr="00586E58" w:rsidRDefault="00E91859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Достижение планово</w:t>
            </w:r>
            <w:r w:rsidR="005F6172" w:rsidRPr="00586E58"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t>показа</w:t>
            </w:r>
            <w:r w:rsidR="005F6172" w:rsidRPr="00586E58">
              <w:rPr>
                <w:sz w:val="18"/>
                <w:szCs w:val="18"/>
              </w:rPr>
              <w:t>теля</w:t>
            </w:r>
          </w:p>
        </w:tc>
        <w:tc>
          <w:tcPr>
            <w:tcW w:w="1276" w:type="dxa"/>
            <w:vAlign w:val="center"/>
          </w:tcPr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2 </w:t>
            </w:r>
            <w:r>
              <w:rPr>
                <w:sz w:val="18"/>
                <w:szCs w:val="18"/>
              </w:rPr>
              <w:t>балла;</w:t>
            </w:r>
          </w:p>
          <w:p w:rsidR="00130EF6" w:rsidRDefault="00130EF6" w:rsidP="00622C9D">
            <w:pPr>
              <w:ind w:left="-113" w:right="-101"/>
              <w:jc w:val="center"/>
              <w:rPr>
                <w:sz w:val="18"/>
                <w:szCs w:val="18"/>
              </w:rPr>
            </w:pPr>
          </w:p>
          <w:p w:rsidR="00130EF6" w:rsidRPr="00130EF6" w:rsidRDefault="00130EF6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130EF6">
              <w:rPr>
                <w:sz w:val="18"/>
                <w:szCs w:val="18"/>
              </w:rPr>
              <w:t>Выше среднего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Vv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эпид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Fv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эпид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Pv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эпид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Vv</w:t>
            </w:r>
            <w:r w:rsidRPr="00586E58">
              <w:rPr>
                <w:color w:val="000000"/>
                <w:sz w:val="18"/>
                <w:szCs w:val="18"/>
                <w:vertAlign w:val="subscript"/>
              </w:rPr>
              <w:t>эпид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– </w:t>
            </w:r>
            <w:proofErr w:type="gramStart"/>
            <w:r w:rsidRPr="00586E58">
              <w:rPr>
                <w:color w:val="000000"/>
                <w:sz w:val="18"/>
                <w:szCs w:val="18"/>
              </w:rPr>
              <w:t>пр</w:t>
            </w:r>
            <w:proofErr w:type="gramEnd"/>
            <w:r w:rsidRPr="00586E58">
              <w:rPr>
                <w:color w:val="000000"/>
                <w:sz w:val="18"/>
                <w:szCs w:val="18"/>
              </w:rPr>
              <w:t xml:space="preserve">оцент выполнения плана вакцинации </w:t>
            </w:r>
            <w:r w:rsidRPr="00586E58">
              <w:rPr>
                <w:sz w:val="18"/>
                <w:szCs w:val="18"/>
              </w:rPr>
              <w:t>взрослых граждан по эпидемиологическим показаниям за период (</w:t>
            </w:r>
            <w:proofErr w:type="spellStart"/>
            <w:r w:rsidRPr="00586E58">
              <w:rPr>
                <w:sz w:val="18"/>
                <w:szCs w:val="18"/>
              </w:rPr>
              <w:t>коронавирусная</w:t>
            </w:r>
            <w:proofErr w:type="spellEnd"/>
            <w:r w:rsidRPr="00586E58">
              <w:rPr>
                <w:sz w:val="18"/>
                <w:szCs w:val="18"/>
              </w:rPr>
              <w:t xml:space="preserve"> инфекция COVID-19)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Fv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эпид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фактическое число </w:t>
            </w:r>
            <w:r w:rsidRPr="00586E58">
              <w:rPr>
                <w:color w:val="000000"/>
                <w:sz w:val="18"/>
                <w:szCs w:val="18"/>
              </w:rPr>
              <w:lastRenderedPageBreak/>
              <w:t xml:space="preserve">взрослых граждан, вакцинированных от </w:t>
            </w:r>
            <w:proofErr w:type="spellStart"/>
            <w:r w:rsidRPr="00586E58">
              <w:rPr>
                <w:color w:val="000000"/>
                <w:sz w:val="18"/>
                <w:szCs w:val="18"/>
              </w:rPr>
              <w:t>коронавирусной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инфекции COVID-19 в отчетном </w:t>
            </w:r>
            <w:r w:rsidRPr="00586E58">
              <w:rPr>
                <w:sz w:val="18"/>
                <w:szCs w:val="18"/>
              </w:rPr>
              <w:t>периоде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F63207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Pv</w:t>
            </w:r>
            <w:r w:rsidRPr="00586E58">
              <w:rPr>
                <w:sz w:val="18"/>
                <w:szCs w:val="18"/>
                <w:vertAlign w:val="subscript"/>
              </w:rPr>
              <w:t>эпид</w:t>
            </w:r>
            <w:proofErr w:type="spellEnd"/>
            <w:r w:rsidRPr="00586E58">
              <w:rPr>
                <w:sz w:val="18"/>
                <w:szCs w:val="18"/>
              </w:rPr>
              <w:t xml:space="preserve">– </w:t>
            </w:r>
            <w:proofErr w:type="gramStart"/>
            <w:r w:rsidRPr="00586E58">
              <w:rPr>
                <w:sz w:val="18"/>
                <w:szCs w:val="18"/>
              </w:rPr>
              <w:t>чи</w:t>
            </w:r>
            <w:proofErr w:type="gramEnd"/>
            <w:r w:rsidRPr="00586E58">
              <w:rPr>
                <w:sz w:val="18"/>
                <w:szCs w:val="18"/>
              </w:rPr>
              <w:t>сло граждан, подлежащих вакцинации по эпидемиологическим показаниям за период (</w:t>
            </w:r>
            <w:proofErr w:type="spellStart"/>
            <w:r w:rsidRPr="00586E58">
              <w:rPr>
                <w:sz w:val="18"/>
                <w:szCs w:val="18"/>
              </w:rPr>
              <w:t>коронавирусная</w:t>
            </w:r>
            <w:proofErr w:type="spellEnd"/>
            <w:r w:rsidRPr="00586E58">
              <w:rPr>
                <w:sz w:val="18"/>
                <w:szCs w:val="18"/>
              </w:rPr>
              <w:t xml:space="preserve"> инфекция COVID-19)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E104FA" w:rsidRDefault="005F6172" w:rsidP="00F63207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являются </w:t>
            </w:r>
            <w:r w:rsidR="00F63207">
              <w:rPr>
                <w:sz w:val="18"/>
                <w:szCs w:val="18"/>
              </w:rPr>
              <w:t>сведения</w:t>
            </w:r>
            <w:r w:rsidRPr="00586E58">
              <w:rPr>
                <w:sz w:val="18"/>
                <w:szCs w:val="18"/>
              </w:rPr>
              <w:t xml:space="preserve"> органов государственной власти субъектов Российской Федерации в сфере охраны здоровья</w:t>
            </w:r>
            <w:r w:rsidR="00E104FA">
              <w:rPr>
                <w:sz w:val="18"/>
                <w:szCs w:val="18"/>
              </w:rPr>
              <w:t xml:space="preserve">, соотносимые с данными </w:t>
            </w:r>
            <w:r w:rsidR="00E104FA">
              <w:rPr>
                <w:sz w:val="18"/>
                <w:szCs w:val="18"/>
              </w:rPr>
              <w:lastRenderedPageBreak/>
              <w:t>федерального регистра вакцинированных.</w:t>
            </w:r>
          </w:p>
        </w:tc>
      </w:tr>
      <w:tr w:rsidR="005F6172" w:rsidRPr="00586E58" w:rsidTr="00C25264"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b/>
                <w:bCs/>
                <w:color w:val="000000"/>
                <w:sz w:val="18"/>
                <w:szCs w:val="18"/>
              </w:rPr>
              <w:lastRenderedPageBreak/>
              <w:t>Оценка эффективности диспансерного наблюдения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Доля 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показателя за период по отношению к показателю за </w:t>
            </w:r>
            <w:proofErr w:type="spellStart"/>
            <w:proofErr w:type="gramStart"/>
            <w:r w:rsidRPr="00586E58">
              <w:rPr>
                <w:sz w:val="18"/>
                <w:szCs w:val="18"/>
              </w:rPr>
              <w:t>предыду-щий</w:t>
            </w:r>
            <w:proofErr w:type="spellEnd"/>
            <w:proofErr w:type="gramEnd"/>
            <w:r w:rsidRPr="00586E58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Прирост &lt; 3 % -</w:t>
            </w:r>
            <w:r w:rsidRPr="00DC58AC">
              <w:rPr>
                <w:sz w:val="18"/>
                <w:szCs w:val="18"/>
              </w:rPr>
              <w:br/>
              <w:t xml:space="preserve"> 0 баллов;</w:t>
            </w:r>
          </w:p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Прирост ≥ 3 % -</w:t>
            </w:r>
            <w:r w:rsidRPr="00DC58AC">
              <w:rPr>
                <w:sz w:val="18"/>
                <w:szCs w:val="18"/>
              </w:rPr>
              <w:br/>
              <w:t xml:space="preserve"> 1 балл;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Прирост ≥ 7 % -</w:t>
            </w:r>
            <w:r w:rsidRPr="00DC58AC">
              <w:rPr>
                <w:sz w:val="18"/>
                <w:szCs w:val="18"/>
              </w:rPr>
              <w:br/>
              <w:t xml:space="preserve"> 2 балла</w:t>
            </w:r>
            <w:r w:rsidR="0052621B">
              <w:rPr>
                <w:sz w:val="18"/>
                <w:szCs w:val="18"/>
              </w:rPr>
              <w:t>.</w:t>
            </w:r>
          </w:p>
          <w:p w:rsidR="0052621B" w:rsidRPr="0052621B" w:rsidRDefault="0052621B" w:rsidP="0052621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2621B">
              <w:rPr>
                <w:sz w:val="18"/>
                <w:szCs w:val="18"/>
              </w:rPr>
              <w:t>Выше среднего - 1 балл;</w:t>
            </w:r>
          </w:p>
          <w:p w:rsidR="0052621B" w:rsidRPr="00586E58" w:rsidRDefault="0052621B" w:rsidP="0052621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2621B">
              <w:rPr>
                <w:sz w:val="18"/>
                <w:szCs w:val="18"/>
              </w:rPr>
              <w:t>Максимально возможное значение - 2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DN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риск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  <w:lang w:val="en-US"/>
                      </w:rPr>
                      <m:t>R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R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DN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риск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>взрослых пациентов с болезнями системы кровообращения*, имеющих высокий риск преждевременной смерти, состоящих под диспансерным наблюдением, от общего числа взрослых пациентов с болезнями системы кровообращения*, имеющих высокий риск преждевременной смерти,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  <w:lang w:val="en-US"/>
              </w:rPr>
              <w:t>R</w:t>
            </w:r>
            <w:proofErr w:type="spellStart"/>
            <w:r w:rsidRPr="00586E58">
              <w:rPr>
                <w:color w:val="000000"/>
                <w:sz w:val="18"/>
                <w:szCs w:val="18"/>
                <w:vertAlign w:val="subscript"/>
              </w:rPr>
              <w:t>дн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>взрослых пациентов с болезнями системы кровообращения*, имеющих высокий риск преждевременной смерти, состоящих под диспансерным наблюдением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  <w:lang w:val="en-US"/>
              </w:rPr>
              <w:t>R</w:t>
            </w:r>
            <w:proofErr w:type="spellStart"/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числа взрослых пациентов с болезнями системы кровообращения*, имеющих высокий риск преждевременной смерти, </w:t>
            </w:r>
            <w:r w:rsidR="00913283">
              <w:rPr>
                <w:sz w:val="18"/>
                <w:szCs w:val="18"/>
              </w:rPr>
              <w:t xml:space="preserve">обратившихся за медицинской помощью </w:t>
            </w:r>
            <w:r w:rsidRPr="00586E58">
              <w:rPr>
                <w:sz w:val="18"/>
                <w:szCs w:val="18"/>
              </w:rPr>
              <w:t>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На 100 </w:t>
            </w:r>
            <w:proofErr w:type="spellStart"/>
            <w:proofErr w:type="gramStart"/>
            <w:r w:rsidRPr="00586E58">
              <w:rPr>
                <w:sz w:val="18"/>
                <w:szCs w:val="18"/>
              </w:rPr>
              <w:t>пациен-тов</w:t>
            </w:r>
            <w:proofErr w:type="spellEnd"/>
            <w:proofErr w:type="gramEnd"/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Расчет показателя осуществляется  путем отбора информации по полям реестра в формате Д</w:t>
            </w:r>
            <w:proofErr w:type="gramStart"/>
            <w:r w:rsidRPr="00586E58">
              <w:rPr>
                <w:sz w:val="18"/>
                <w:szCs w:val="18"/>
              </w:rPr>
              <w:t>1</w:t>
            </w:r>
            <w:proofErr w:type="gramEnd"/>
            <w:r w:rsidRPr="00586E58">
              <w:rPr>
                <w:sz w:val="18"/>
                <w:szCs w:val="18"/>
              </w:rPr>
              <w:t xml:space="preserve"> «Файл со сведениями об оказанной медицинской помощи</w:t>
            </w:r>
            <w:r w:rsidR="00D5241A">
              <w:rPr>
                <w:sz w:val="18"/>
                <w:szCs w:val="18"/>
              </w:rPr>
              <w:t xml:space="preserve"> за период</w:t>
            </w:r>
            <w:r w:rsidRPr="00586E58">
              <w:rPr>
                <w:sz w:val="18"/>
                <w:szCs w:val="18"/>
              </w:rPr>
              <w:t>, кроме ВМП, диспансеризации, профилактических медицинских осмотров, медицинской помощи при подозрении на ЗНО»: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результат обращения;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сопутствующего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осложнения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диспансерное наблюдение.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Число взрослых пациентов с болезнями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276" w:type="dxa"/>
            <w:vAlign w:val="center"/>
          </w:tcPr>
          <w:p w:rsidR="005F6172" w:rsidRPr="0063247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>Уменьшение &lt; 5 % - 0 баллов;</w:t>
            </w:r>
          </w:p>
          <w:p w:rsidR="005F6172" w:rsidRPr="0063247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>Уменьшение ≥ 5 % - 0,5 балла;</w:t>
            </w:r>
          </w:p>
          <w:p w:rsidR="005F6172" w:rsidRPr="0063247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>Уменьшение</w:t>
            </w:r>
            <w:r w:rsidRPr="00632474">
              <w:rPr>
                <w:sz w:val="18"/>
                <w:szCs w:val="18"/>
              </w:rPr>
              <w:br/>
              <w:t xml:space="preserve"> ≥ 10 % - 1 балл</w:t>
            </w:r>
          </w:p>
          <w:p w:rsidR="00BC6EA1" w:rsidRDefault="00632474" w:rsidP="00632474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 xml:space="preserve">Значение показателя в текущем периоде ниже среднего значения по субъекту Российской Федерации </w:t>
            </w:r>
            <w:r w:rsidR="00BC6EA1">
              <w:rPr>
                <w:sz w:val="18"/>
                <w:szCs w:val="18"/>
              </w:rPr>
              <w:t>***</w:t>
            </w:r>
          </w:p>
          <w:p w:rsidR="00632474" w:rsidRPr="00632474" w:rsidRDefault="00632474" w:rsidP="00632474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>в теку</w:t>
            </w:r>
            <w:r>
              <w:rPr>
                <w:sz w:val="18"/>
                <w:szCs w:val="18"/>
              </w:rPr>
              <w:t>щем периоде (далее – ниже средне</w:t>
            </w:r>
            <w:r w:rsidRPr="00632474">
              <w:rPr>
                <w:sz w:val="18"/>
                <w:szCs w:val="18"/>
              </w:rPr>
              <w:t>го) - 0,5 балла;</w:t>
            </w:r>
          </w:p>
          <w:p w:rsidR="00632474" w:rsidRPr="00632474" w:rsidRDefault="00632474" w:rsidP="00632474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 xml:space="preserve">В текущем </w:t>
            </w:r>
            <w:r w:rsidRPr="00632474">
              <w:rPr>
                <w:sz w:val="18"/>
                <w:szCs w:val="18"/>
              </w:rPr>
              <w:lastRenderedPageBreak/>
              <w:t>периоде достигнуто минимально возможное значение показателя (далее – минимально возможное значение) - 1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w:lastRenderedPageBreak/>
                  <m:t>S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</w:rPr>
                  <m:t>риск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V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</w:rPr>
                      <m:t>риск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D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</w:rPr>
                      <m:t>риск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</m:t>
                </m:r>
                <m:r>
                  <w:rPr>
                    <w:rFonts w:ascii="Cambria Math"/>
                    <w:color w:val="000000"/>
                    <w:sz w:val="18"/>
                    <w:szCs w:val="18"/>
                  </w:rPr>
                  <m:t>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Sриск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– </w:t>
            </w:r>
            <w:proofErr w:type="gramStart"/>
            <w:r w:rsidRPr="00586E58">
              <w:rPr>
                <w:color w:val="000000"/>
                <w:sz w:val="18"/>
                <w:szCs w:val="18"/>
              </w:rPr>
              <w:t>чи</w:t>
            </w:r>
            <w:proofErr w:type="gramEnd"/>
            <w:r w:rsidRPr="00586E58">
              <w:rPr>
                <w:color w:val="000000"/>
                <w:sz w:val="18"/>
                <w:szCs w:val="18"/>
              </w:rPr>
              <w:t xml:space="preserve">сло </w:t>
            </w:r>
            <w:r w:rsidRPr="00586E58">
              <w:rPr>
                <w:sz w:val="18"/>
                <w:szCs w:val="18"/>
              </w:rPr>
              <w:t>взрослых пациентов с болезнями системы кровообращения*, имеющих высокий риск преждевременной смерти, которым за период оказана медицинская помощь в неотложной форме и (или) скорая медицинская помощь, от общего числа взрослых пациентов с болезнями системы кровообращения*, имеющих высокий риск преждевременной смерти,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V</w:t>
            </w:r>
            <w:proofErr w:type="gramEnd"/>
            <w:r w:rsidRPr="00586E58">
              <w:rPr>
                <w:color w:val="000000"/>
                <w:sz w:val="18"/>
                <w:szCs w:val="18"/>
              </w:rPr>
              <w:t>риск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 с болезнями системы кровообращения*, имеющих </w:t>
            </w:r>
            <w:r w:rsidRPr="00586E58">
              <w:rPr>
                <w:sz w:val="18"/>
                <w:szCs w:val="18"/>
              </w:rPr>
              <w:lastRenderedPageBreak/>
              <w:t>высокий риск преждевременной смерти, которым за период оказана медицинская помощь в неотложной форме и (или) скорая медицинская помощь</w:t>
            </w:r>
            <w:r w:rsidR="008315F4">
              <w:rPr>
                <w:sz w:val="18"/>
                <w:szCs w:val="18"/>
              </w:rPr>
              <w:t xml:space="preserve"> по поводу болезней системы кровообращения</w:t>
            </w:r>
            <w:r w:rsidR="008315F4" w:rsidRPr="00586E58">
              <w:rPr>
                <w:sz w:val="18"/>
                <w:szCs w:val="18"/>
              </w:rPr>
              <w:t>*</w:t>
            </w:r>
            <w:r w:rsidR="008315F4">
              <w:rPr>
                <w:sz w:val="18"/>
                <w:szCs w:val="18"/>
              </w:rPr>
              <w:t>, приводящих к высокому риску преждевременной смертности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D</w:t>
            </w:r>
            <w:r w:rsidRPr="00586E58">
              <w:rPr>
                <w:color w:val="000000"/>
                <w:sz w:val="18"/>
                <w:szCs w:val="18"/>
              </w:rPr>
              <w:t>риск</w:t>
            </w:r>
            <w:proofErr w:type="spellEnd"/>
            <w:r w:rsidRPr="00586E58">
              <w:rPr>
                <w:sz w:val="18"/>
                <w:szCs w:val="18"/>
              </w:rPr>
              <w:t xml:space="preserve">– </w:t>
            </w:r>
            <w:proofErr w:type="gramStart"/>
            <w:r w:rsidRPr="00586E58">
              <w:rPr>
                <w:sz w:val="18"/>
                <w:szCs w:val="18"/>
              </w:rPr>
              <w:t>об</w:t>
            </w:r>
            <w:proofErr w:type="gramEnd"/>
            <w:r w:rsidRPr="00586E58">
              <w:rPr>
                <w:sz w:val="18"/>
                <w:szCs w:val="18"/>
              </w:rPr>
              <w:t xml:space="preserve">щее число взрослых пациентов с болезнями системы кровообращения*, имеющих высокий риск преждевременной смерти, </w:t>
            </w:r>
            <w:r w:rsidR="00DB1C6C">
              <w:rPr>
                <w:sz w:val="18"/>
                <w:szCs w:val="18"/>
              </w:rPr>
              <w:t xml:space="preserve">обратившихся за медицинской помощью </w:t>
            </w:r>
            <w:r w:rsidRPr="00586E58">
              <w:rPr>
                <w:sz w:val="18"/>
                <w:szCs w:val="18"/>
              </w:rPr>
              <w:t>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 xml:space="preserve">На 100 </w:t>
            </w:r>
            <w:proofErr w:type="spellStart"/>
            <w:proofErr w:type="gramStart"/>
            <w:r w:rsidRPr="00586E58">
              <w:rPr>
                <w:sz w:val="18"/>
                <w:szCs w:val="18"/>
              </w:rPr>
              <w:t>пациен-тов</w:t>
            </w:r>
            <w:proofErr w:type="spellEnd"/>
            <w:proofErr w:type="gramEnd"/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Расчет показателя осуществляется  путем отбора информации по полям реестра в формате Д</w:t>
            </w:r>
            <w:proofErr w:type="gramStart"/>
            <w:r w:rsidRPr="00586E58">
              <w:rPr>
                <w:sz w:val="18"/>
                <w:szCs w:val="18"/>
              </w:rPr>
              <w:t>1</w:t>
            </w:r>
            <w:proofErr w:type="gramEnd"/>
            <w:r w:rsidRPr="00586E58">
              <w:rPr>
                <w:sz w:val="18"/>
                <w:szCs w:val="18"/>
              </w:rPr>
              <w:t xml:space="preserve"> «Файл со сведениями об оказанной медицинской помощи, кроме ВМП, диспансеризации, профилактических медицинских осмотров, медицинской помощи при подозрении на </w:t>
            </w:r>
            <w:r w:rsidRPr="00586E58">
              <w:rPr>
                <w:sz w:val="18"/>
                <w:szCs w:val="18"/>
              </w:rPr>
              <w:lastRenderedPageBreak/>
              <w:t>ЗНО»: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результат обращения;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сопутствующего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диагноз осложнения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диспансерное наблюдение;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условия оказания медицинской помощи;</w:t>
            </w:r>
          </w:p>
          <w:p w:rsidR="005F6172" w:rsidRPr="00586E58" w:rsidRDefault="005F6172" w:rsidP="00622C9D">
            <w:pPr>
              <w:rPr>
                <w:color w:val="FF0000"/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форма оказания медицинской помощи.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5F6172" w:rsidRPr="0063247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632474">
              <w:rPr>
                <w:sz w:val="18"/>
                <w:szCs w:val="18"/>
              </w:rPr>
              <w:t>100 % плана или более – 1 балл;</w:t>
            </w:r>
          </w:p>
          <w:p w:rsidR="007344A5" w:rsidRPr="007344A5" w:rsidRDefault="007344A5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44A5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DN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BSK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BSK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DN</w:t>
            </w:r>
            <w:r w:rsidRPr="00586E58">
              <w:rPr>
                <w:color w:val="000000"/>
                <w:sz w:val="18"/>
                <w:szCs w:val="18"/>
                <w:vertAlign w:val="subscript"/>
              </w:rPr>
              <w:t>бск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 xml:space="preserve">взрослых пациентов с болезнями системы кровообращения,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болезни системы кровообращения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BSK</w:t>
            </w:r>
            <w:proofErr w:type="gramStart"/>
            <w:r w:rsidRPr="00586E58">
              <w:rPr>
                <w:color w:val="000000"/>
                <w:sz w:val="18"/>
                <w:szCs w:val="18"/>
                <w:vertAlign w:val="subscript"/>
              </w:rPr>
              <w:t>дн</w:t>
            </w:r>
            <w:proofErr w:type="spellEnd"/>
            <w:proofErr w:type="gram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>взрослых пациентов с болезнями системы кровообращения, в отношении которых установлено диспансерное наблюдение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BSK</w:t>
            </w:r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болезни системы кровообращения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постановки на диспансерный учет;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-возраст пациента;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 w:rsidR="00350488">
              <w:rPr>
                <w:sz w:val="18"/>
                <w:szCs w:val="18"/>
              </w:rPr>
              <w:t>лицах, состоящих под диспансерны</w:t>
            </w:r>
            <w:r w:rsidRPr="00586E58">
              <w:rPr>
                <w:sz w:val="18"/>
                <w:szCs w:val="18"/>
              </w:rPr>
              <w:t>м наблюдением (гл.15 Приказ 108н МЗ РФ)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spacing w:line="216" w:lineRule="auto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взрослых пациентов с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 отношении </w:t>
            </w:r>
            <w:r w:rsidRPr="00586E58">
              <w:rPr>
                <w:sz w:val="18"/>
                <w:szCs w:val="18"/>
              </w:rPr>
              <w:lastRenderedPageBreak/>
              <w:t xml:space="preserve">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 за период.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</w:t>
            </w:r>
            <w:r w:rsidRPr="00961E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балл;</w:t>
            </w:r>
          </w:p>
          <w:p w:rsidR="007344A5" w:rsidRPr="007344A5" w:rsidRDefault="007344A5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344A5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DN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хобл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H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H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DN</w:t>
            </w:r>
            <w:r w:rsidRPr="00586E58">
              <w:rPr>
                <w:color w:val="000000"/>
                <w:sz w:val="18"/>
                <w:szCs w:val="18"/>
                <w:vertAlign w:val="subscript"/>
              </w:rPr>
              <w:t>хобл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 xml:space="preserve">взрослых пациентов с установленным </w:t>
            </w:r>
            <w:r w:rsidRPr="00586E58">
              <w:rPr>
                <w:sz w:val="18"/>
                <w:szCs w:val="18"/>
              </w:rPr>
              <w:lastRenderedPageBreak/>
              <w:t xml:space="preserve">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H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дн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 с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легких, в отношении которых установлено диспансерное наблюдение за период;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H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с впервые в жизни установленным диагнозом хроническая </w:t>
            </w:r>
            <w:proofErr w:type="spellStart"/>
            <w:r w:rsidRPr="00586E58">
              <w:rPr>
                <w:sz w:val="18"/>
                <w:szCs w:val="18"/>
              </w:rPr>
              <w:t>обструктивная</w:t>
            </w:r>
            <w:proofErr w:type="spellEnd"/>
            <w:r w:rsidRPr="00586E58">
              <w:rPr>
                <w:sz w:val="18"/>
                <w:szCs w:val="18"/>
              </w:rPr>
              <w:t xml:space="preserve"> болезнь легких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являются реестры, оказанной </w:t>
            </w:r>
            <w:r w:rsidRPr="00586E58">
              <w:rPr>
                <w:sz w:val="18"/>
                <w:szCs w:val="18"/>
              </w:rPr>
              <w:lastRenderedPageBreak/>
              <w:t>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постановки на диспансерный учет;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-возраст пациента;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 w:rsidR="00E926A4">
              <w:rPr>
                <w:sz w:val="18"/>
                <w:szCs w:val="18"/>
              </w:rPr>
              <w:t>лицах, состоящих под диспансерны</w:t>
            </w:r>
            <w:r w:rsidRPr="00586E58">
              <w:rPr>
                <w:sz w:val="18"/>
                <w:szCs w:val="18"/>
              </w:rPr>
              <w:t>м наблюдением (гл.15 Приказ 108н МЗ РФ)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61E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балла;</w:t>
            </w:r>
          </w:p>
          <w:p w:rsidR="007344A5" w:rsidRPr="007344A5" w:rsidRDefault="00D903FD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 среднего -1</w:t>
            </w:r>
            <w:r w:rsidR="007344A5" w:rsidRPr="007344A5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DN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сд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SD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дн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SD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вп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DN</w:t>
            </w:r>
            <w:r w:rsidRPr="00586E58">
              <w:rPr>
                <w:color w:val="000000"/>
                <w:sz w:val="18"/>
                <w:szCs w:val="18"/>
                <w:vertAlign w:val="subscript"/>
              </w:rPr>
              <w:t>сд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 xml:space="preserve">взрослых пациентов с установленным диагнозом сахарный диабет, в отношении которых установлено диспансерное наблюдение за период, от общего числа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сахарный диабет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SD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дн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>взрослых пациентов с установленным диагнозом сахарный диабет, в отношении которых установлено диспансерное наблюдение за период;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SD</w:t>
            </w:r>
            <w:r w:rsidRPr="00586E58">
              <w:rPr>
                <w:sz w:val="18"/>
                <w:szCs w:val="18"/>
                <w:vertAlign w:val="subscript"/>
              </w:rPr>
              <w:t>вп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 диагнозом сахарный диабет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постановки на диспансерный учет;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-возраст пациента;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является </w:t>
            </w:r>
            <w:r w:rsidRPr="00586E58">
              <w:rPr>
                <w:sz w:val="18"/>
                <w:szCs w:val="18"/>
              </w:rPr>
              <w:lastRenderedPageBreak/>
              <w:t xml:space="preserve">информационный ресурс территориального фонда в части сведений о лицах, состоящих </w:t>
            </w:r>
            <w:proofErr w:type="gramStart"/>
            <w:r w:rsidRPr="00586E58">
              <w:rPr>
                <w:sz w:val="18"/>
                <w:szCs w:val="18"/>
              </w:rPr>
              <w:t>под</w:t>
            </w:r>
            <w:proofErr w:type="gramEnd"/>
            <w:r w:rsidRPr="00586E58">
              <w:rPr>
                <w:sz w:val="18"/>
                <w:szCs w:val="18"/>
              </w:rPr>
              <w:t xml:space="preserve"> </w:t>
            </w:r>
            <w:proofErr w:type="gramStart"/>
            <w:r w:rsidRPr="00586E58">
              <w:rPr>
                <w:sz w:val="18"/>
                <w:szCs w:val="18"/>
              </w:rPr>
              <w:t>диспансерном</w:t>
            </w:r>
            <w:proofErr w:type="gramEnd"/>
            <w:r w:rsidRPr="00586E58">
              <w:rPr>
                <w:sz w:val="18"/>
                <w:szCs w:val="18"/>
              </w:rPr>
              <w:t xml:space="preserve"> наблюдением (гл.15 Приказ 108н МЗ РФ)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Доля 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&lt; 5 % - 0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≥ 5 % - 0,5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Уменьшение </w:t>
            </w:r>
            <w:r w:rsidRPr="00586E58">
              <w:rPr>
                <w:sz w:val="18"/>
                <w:szCs w:val="18"/>
              </w:rPr>
              <w:br/>
              <w:t>≥ 10 % - 1 балл</w:t>
            </w:r>
            <w:r w:rsidR="00716858">
              <w:rPr>
                <w:sz w:val="18"/>
                <w:szCs w:val="18"/>
              </w:rPr>
              <w:t>.</w:t>
            </w:r>
          </w:p>
          <w:p w:rsidR="00716858" w:rsidRPr="007168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>Ниже среднего - 0,5 балла;</w:t>
            </w:r>
          </w:p>
          <w:p w:rsidR="00C25264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 xml:space="preserve">Минимально возможное значение </w:t>
            </w:r>
            <w:r w:rsidR="00C25264">
              <w:rPr>
                <w:sz w:val="18"/>
                <w:szCs w:val="18"/>
              </w:rPr>
              <w:t>–</w:t>
            </w:r>
          </w:p>
          <w:p w:rsidR="00716858" w:rsidRPr="00586E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 xml:space="preserve">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H</m:t>
                </m:r>
                <m:r>
                  <w:rPr>
                    <w:rFonts w:eastAsia="Cambria Math"/>
                    <w:color w:val="000000"/>
                    <w:sz w:val="18"/>
                    <w:szCs w:val="18"/>
                    <w:vertAlign w:val="subscript"/>
                  </w:rPr>
                  <m:t>всего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O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всего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Dn</m:t>
                    </m:r>
                    <m:r>
                      <w:rPr>
                        <w:rFonts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всего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H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всего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>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наблюдением, от общего числа взрослых пациентов, находящихся под диспансерным наблюдением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O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всего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>взрослых пациентов, госпитализированных за период по экстренным показаниям в связи с обострением (декомпенсацией) состояний, по поводу которых пациент находится под диспансерным наблюдением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Dn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всего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>– общее число взрослых пациентов, находящихся под диспансерным наблюдением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 w:rsidR="00A70578">
              <w:rPr>
                <w:sz w:val="18"/>
                <w:szCs w:val="18"/>
              </w:rPr>
              <w:t>лицах, состоящих под диспансерны</w:t>
            </w:r>
            <w:r w:rsidRPr="00586E58">
              <w:rPr>
                <w:sz w:val="18"/>
                <w:szCs w:val="18"/>
              </w:rPr>
              <w:t>м наблюдением (гл.15 Приказ 108н МЗ РФ)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сопутствующий;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осложнений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форма оказания медицинской помощи.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13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ED0E67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взрослых пациентов, повторно госпитализированных за период по причине заболеваний </w:t>
            </w:r>
            <w:proofErr w:type="spellStart"/>
            <w:proofErr w:type="gramStart"/>
            <w:r w:rsidRPr="00586E58">
              <w:rPr>
                <w:sz w:val="18"/>
                <w:szCs w:val="18"/>
              </w:rPr>
              <w:t>сердечно-сосудистой</w:t>
            </w:r>
            <w:proofErr w:type="spellEnd"/>
            <w:proofErr w:type="gramEnd"/>
            <w:r w:rsidRPr="00586E58">
              <w:rPr>
                <w:sz w:val="18"/>
                <w:szCs w:val="18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</w:t>
            </w:r>
            <w:proofErr w:type="spellStart"/>
            <w:r w:rsidRPr="00586E58">
              <w:rPr>
                <w:sz w:val="18"/>
                <w:szCs w:val="18"/>
              </w:rPr>
              <w:t>сердечно-сосудистой</w:t>
            </w:r>
            <w:proofErr w:type="spellEnd"/>
            <w:r w:rsidRPr="00586E58">
              <w:rPr>
                <w:sz w:val="18"/>
                <w:szCs w:val="18"/>
              </w:rPr>
              <w:t xml:space="preserve"> системы или их осложнений.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Уменьшение показателя за период по отношению к показателю в </w:t>
            </w:r>
            <w:proofErr w:type="spellStart"/>
            <w:proofErr w:type="gramStart"/>
            <w:r w:rsidRPr="00586E58">
              <w:rPr>
                <w:sz w:val="18"/>
                <w:szCs w:val="18"/>
              </w:rPr>
              <w:t>предыду-щем</w:t>
            </w:r>
            <w:proofErr w:type="spellEnd"/>
            <w:proofErr w:type="gramEnd"/>
            <w:r w:rsidRPr="00586E58">
              <w:rPr>
                <w:sz w:val="18"/>
                <w:szCs w:val="18"/>
              </w:rPr>
              <w:t xml:space="preserve"> периоде</w:t>
            </w:r>
          </w:p>
        </w:tc>
        <w:tc>
          <w:tcPr>
            <w:tcW w:w="1276" w:type="dxa"/>
            <w:vAlign w:val="center"/>
          </w:tcPr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Уменьшение &lt; 3 % - 0 баллов;</w:t>
            </w:r>
          </w:p>
          <w:p w:rsidR="005F6172" w:rsidRPr="00DC58AC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>Уменьшение ≥ 3 % - 1 балл;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DC58AC">
              <w:rPr>
                <w:sz w:val="18"/>
                <w:szCs w:val="18"/>
              </w:rPr>
              <w:t xml:space="preserve">Уменьшение </w:t>
            </w:r>
            <w:r w:rsidRPr="00DC58AC">
              <w:rPr>
                <w:sz w:val="18"/>
                <w:szCs w:val="18"/>
              </w:rPr>
              <w:br/>
              <w:t>≥ 7</w:t>
            </w:r>
            <w:r w:rsidRPr="00586E58">
              <w:rPr>
                <w:sz w:val="18"/>
                <w:szCs w:val="18"/>
              </w:rPr>
              <w:t> % - 2 балла</w:t>
            </w:r>
          </w:p>
          <w:p w:rsidR="00716858" w:rsidRPr="00716858" w:rsidRDefault="00D903FD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 среднего - 1 балл</w:t>
            </w:r>
            <w:r w:rsidR="00716858" w:rsidRPr="00716858">
              <w:rPr>
                <w:sz w:val="18"/>
                <w:szCs w:val="18"/>
              </w:rPr>
              <w:t>;</w:t>
            </w:r>
          </w:p>
          <w:p w:rsidR="007168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 xml:space="preserve">Минимально возможное значение </w:t>
            </w:r>
            <w:r>
              <w:rPr>
                <w:sz w:val="18"/>
                <w:szCs w:val="18"/>
              </w:rPr>
              <w:t>–</w:t>
            </w:r>
          </w:p>
          <w:p w:rsidR="00716858" w:rsidRPr="00586E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716858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P</m:t>
                </m:r>
                <m:r>
                  <w:rPr>
                    <w:rFonts w:ascii="Cambria Math" w:eastAsia="Cambria Math"/>
                    <w:color w:val="000000"/>
                    <w:sz w:val="18"/>
                    <w:szCs w:val="18"/>
                    <w:vertAlign w:val="subscript"/>
                  </w:rPr>
                  <m:t>бск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PH</m:t>
                    </m:r>
                    <m:r>
                      <w:rPr>
                        <w:rFonts w:ascii="Cambria Math"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бск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H</m:t>
                    </m:r>
                    <m:r>
                      <w:rPr>
                        <w:rFonts w:ascii="Cambria Math"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бск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P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бск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доля </w:t>
            </w:r>
            <w:r w:rsidRPr="00586E58">
              <w:rPr>
                <w:sz w:val="18"/>
                <w:szCs w:val="18"/>
              </w:rPr>
              <w:t xml:space="preserve">взрослых пациентов, повторно госпитализированных за период по причине заболеваний </w:t>
            </w:r>
            <w:proofErr w:type="spellStart"/>
            <w:r w:rsidRPr="00586E58">
              <w:rPr>
                <w:sz w:val="18"/>
                <w:szCs w:val="18"/>
              </w:rPr>
              <w:t>сердечно-сосудистой</w:t>
            </w:r>
            <w:proofErr w:type="spellEnd"/>
            <w:r w:rsidRPr="00586E58">
              <w:rPr>
                <w:sz w:val="18"/>
                <w:szCs w:val="18"/>
              </w:rPr>
              <w:t xml:space="preserve"> системы или их осложнений в течение года с момента предыдущей госпитализации, от общего числа взрослых пациентов, госпитализированных за период по причине заболеваний </w:t>
            </w:r>
            <w:proofErr w:type="spellStart"/>
            <w:r w:rsidRPr="00586E58">
              <w:rPr>
                <w:sz w:val="18"/>
                <w:szCs w:val="18"/>
              </w:rPr>
              <w:lastRenderedPageBreak/>
              <w:t>сердечно-сосудистой</w:t>
            </w:r>
            <w:proofErr w:type="spellEnd"/>
            <w:r w:rsidRPr="00586E58">
              <w:rPr>
                <w:sz w:val="18"/>
                <w:szCs w:val="18"/>
              </w:rPr>
              <w:t xml:space="preserve"> системы или их осложнений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PH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бск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пациентов, повторно госпитализированных за период по причине заболеваний </w:t>
            </w:r>
            <w:proofErr w:type="spellStart"/>
            <w:r w:rsidRPr="00586E58">
              <w:rPr>
                <w:sz w:val="18"/>
                <w:szCs w:val="18"/>
              </w:rPr>
              <w:t>сердечно-сосудистой</w:t>
            </w:r>
            <w:proofErr w:type="spellEnd"/>
            <w:r w:rsidRPr="00586E58">
              <w:rPr>
                <w:sz w:val="18"/>
                <w:szCs w:val="18"/>
              </w:rPr>
              <w:t xml:space="preserve"> системы или их осложнений в течение года с момента предыдущей госпитализации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H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бск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 xml:space="preserve">– общее число взрослых пациентов, госпитализированных за период по причине заболеваний </w:t>
            </w:r>
            <w:proofErr w:type="spellStart"/>
            <w:r w:rsidRPr="00586E58">
              <w:rPr>
                <w:sz w:val="18"/>
                <w:szCs w:val="18"/>
              </w:rPr>
              <w:t>сердечно-сосудистой</w:t>
            </w:r>
            <w:proofErr w:type="spellEnd"/>
            <w:r w:rsidRPr="00586E58">
              <w:rPr>
                <w:sz w:val="18"/>
                <w:szCs w:val="18"/>
              </w:rPr>
              <w:t xml:space="preserve"> системы или их осложнений.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 (стационар),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Отбор информации для расчета показателей осуществляется </w:t>
            </w:r>
            <w:r w:rsidRPr="00586E58">
              <w:rPr>
                <w:sz w:val="18"/>
                <w:szCs w:val="18"/>
              </w:rPr>
              <w:lastRenderedPageBreak/>
              <w:t>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начала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сопутствующий;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осложнений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форма оказания медицинской помощи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proofErr w:type="gramStart"/>
            <w:r w:rsidRPr="00586E58">
              <w:rPr>
                <w:sz w:val="18"/>
                <w:szCs w:val="18"/>
              </w:rPr>
              <w:t xml:space="preserve">Доля 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586E58">
              <w:rPr>
                <w:sz w:val="18"/>
                <w:szCs w:val="18"/>
              </w:rPr>
              <w:t>ретинопатия</w:t>
            </w:r>
            <w:proofErr w:type="spellEnd"/>
            <w:r w:rsidRPr="00586E58">
              <w:rPr>
                <w:sz w:val="18"/>
                <w:szCs w:val="18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период.</w:t>
            </w:r>
            <w:proofErr w:type="gramEnd"/>
          </w:p>
        </w:tc>
        <w:tc>
          <w:tcPr>
            <w:tcW w:w="993" w:type="dxa"/>
            <w:vAlign w:val="center"/>
          </w:tcPr>
          <w:p w:rsidR="005F6172" w:rsidRPr="00586E58" w:rsidRDefault="005F6172" w:rsidP="00E6088B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показателя за период по отношению к показателю в предыдущем периоде</w:t>
            </w:r>
          </w:p>
        </w:tc>
        <w:tc>
          <w:tcPr>
            <w:tcW w:w="1276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&lt; 5 % - 0 баллов;</w:t>
            </w:r>
          </w:p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Уменьшение ≥ 5 % - 0,5 балла;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Уменьшение </w:t>
            </w:r>
            <w:r w:rsidRPr="00586E58">
              <w:rPr>
                <w:sz w:val="18"/>
                <w:szCs w:val="18"/>
              </w:rPr>
              <w:br/>
              <w:t>≥ 10 % - 1 балл</w:t>
            </w:r>
            <w:r w:rsidR="00716858">
              <w:rPr>
                <w:sz w:val="18"/>
                <w:szCs w:val="18"/>
              </w:rPr>
              <w:t>.</w:t>
            </w:r>
          </w:p>
          <w:p w:rsidR="00716858" w:rsidRPr="007168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>Ниже среднего - 0,5 балла;</w:t>
            </w:r>
          </w:p>
          <w:p w:rsidR="007168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 xml:space="preserve">Минимально возможное значение </w:t>
            </w:r>
            <w:r>
              <w:rPr>
                <w:sz w:val="18"/>
                <w:szCs w:val="18"/>
              </w:rPr>
              <w:t>–</w:t>
            </w:r>
          </w:p>
          <w:p w:rsidR="00716858" w:rsidRPr="00586E58" w:rsidRDefault="00716858" w:rsidP="00716858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716858">
              <w:rPr>
                <w:sz w:val="18"/>
                <w:szCs w:val="18"/>
              </w:rPr>
              <w:t xml:space="preserve"> 1 балл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SD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Osl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SD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gramStart"/>
            <w:r w:rsidRPr="00586E58">
              <w:rPr>
                <w:color w:val="000000"/>
                <w:sz w:val="18"/>
                <w:szCs w:val="18"/>
              </w:rPr>
              <w:t xml:space="preserve">SD– доля </w:t>
            </w:r>
            <w:r w:rsidRPr="00586E58">
              <w:rPr>
                <w:sz w:val="18"/>
                <w:szCs w:val="18"/>
              </w:rPr>
              <w:t xml:space="preserve">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586E58">
              <w:rPr>
                <w:sz w:val="18"/>
                <w:szCs w:val="18"/>
              </w:rPr>
              <w:t>ретинопатия</w:t>
            </w:r>
            <w:proofErr w:type="spellEnd"/>
            <w:r w:rsidRPr="00586E58">
              <w:rPr>
                <w:sz w:val="18"/>
                <w:szCs w:val="18"/>
              </w:rPr>
              <w:t>, диабетическая стопа), от общего числа взрослых пациентов, находящихся под диспансерным наблюдением по поводу сахарного диабета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Osl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число </w:t>
            </w:r>
            <w:r w:rsidRPr="00586E58">
              <w:rPr>
                <w:sz w:val="18"/>
                <w:szCs w:val="18"/>
              </w:rPr>
              <w:t xml:space="preserve">взрослых пациентов, находящихся под диспансерным наблюдением по поводу сахарного диабета, у которых впервые зарегистрированы осложнения за период (диабетическая </w:t>
            </w:r>
            <w:proofErr w:type="spellStart"/>
            <w:r w:rsidRPr="00586E58">
              <w:rPr>
                <w:sz w:val="18"/>
                <w:szCs w:val="18"/>
              </w:rPr>
              <w:t>ретинопатия</w:t>
            </w:r>
            <w:proofErr w:type="spellEnd"/>
            <w:r w:rsidRPr="00586E58">
              <w:rPr>
                <w:sz w:val="18"/>
                <w:szCs w:val="18"/>
              </w:rPr>
              <w:t>, диабетическая стопа)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  <w:proofErr w:type="gramEnd"/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SD– общее число взрослых пациентов, находящихся под диспансерным наблюдением по поводу сахарного диабета за период.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является информационный ресурс территориального фонда в части сведений о </w:t>
            </w:r>
            <w:r w:rsidR="00270A8A">
              <w:rPr>
                <w:sz w:val="18"/>
                <w:szCs w:val="18"/>
              </w:rPr>
              <w:t>лицах, состоящих под диспансерны</w:t>
            </w:r>
            <w:r w:rsidRPr="00586E58">
              <w:rPr>
                <w:sz w:val="18"/>
                <w:szCs w:val="18"/>
              </w:rPr>
              <w:t>м наблюдением (гл.15 Приказ 108н МЗ РФ)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сопутствующий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C25264"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F6172" w:rsidRPr="00586E58" w:rsidTr="00C25264">
        <w:trPr>
          <w:trHeight w:val="236"/>
        </w:trPr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E58">
              <w:rPr>
                <w:b/>
                <w:bCs/>
                <w:color w:val="000000"/>
                <w:sz w:val="18"/>
                <w:szCs w:val="18"/>
              </w:rPr>
              <w:t xml:space="preserve"> Детское население (от 0 до 17 лет включительно)</w:t>
            </w:r>
          </w:p>
        </w:tc>
      </w:tr>
      <w:tr w:rsidR="005F6172" w:rsidRPr="00586E58" w:rsidTr="00C25264">
        <w:trPr>
          <w:trHeight w:val="269"/>
        </w:trPr>
        <w:tc>
          <w:tcPr>
            <w:tcW w:w="10348" w:type="dxa"/>
            <w:gridSpan w:val="8"/>
          </w:tcPr>
          <w:p w:rsidR="005F6172" w:rsidRPr="00586E58" w:rsidRDefault="005F6172" w:rsidP="00622C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6E58">
              <w:rPr>
                <w:b/>
                <w:bCs/>
                <w:color w:val="000000"/>
                <w:sz w:val="18"/>
                <w:szCs w:val="18"/>
              </w:rPr>
              <w:t>Оценка эффективности профилактических мероприятий</w:t>
            </w:r>
            <w:r w:rsidR="00AA7644">
              <w:rPr>
                <w:b/>
                <w:bCs/>
                <w:color w:val="000000"/>
                <w:sz w:val="18"/>
                <w:szCs w:val="18"/>
              </w:rPr>
              <w:t xml:space="preserve"> и диспансерного наблюдения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</w:t>
            </w:r>
            <w:r w:rsidR="00AA7644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Охват вакцинацией детей в рамках Национального календаря прививок.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1E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балл;</w:t>
            </w:r>
          </w:p>
          <w:p w:rsidR="00C25264" w:rsidRPr="00C25264" w:rsidRDefault="00C2526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eastAsia="Cambria Math" w:hAnsi="Cambria Math"/>
                    <w:color w:val="000000"/>
                    <w:sz w:val="18"/>
                    <w:szCs w:val="18"/>
                  </w:rPr>
                  <m:t>Vd</m:t>
                </m:r>
                <m:r>
                  <w:rPr>
                    <w:rFonts w:ascii="Cambria Math" w:eastAsia="Cambria Math"/>
                    <w:color w:val="000000"/>
                    <w:sz w:val="18"/>
                    <w:szCs w:val="18"/>
                    <w:vertAlign w:val="subscript"/>
                  </w:rPr>
                  <m:t>нац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Fd</m:t>
                    </m:r>
                    <m:r>
                      <w:rPr>
                        <w:rFonts w:ascii="Cambria Math"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нац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</w:rPr>
                      <m:t>Pd</m:t>
                    </m:r>
                    <m:r>
                      <w:rPr>
                        <w:rFonts w:ascii="Cambria Math" w:eastAsia="Cambria Math"/>
                        <w:color w:val="000000"/>
                        <w:sz w:val="18"/>
                        <w:szCs w:val="18"/>
                        <w:vertAlign w:val="subscript"/>
                      </w:rPr>
                      <m:t>нац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Vd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нац</w:t>
            </w:r>
            <w:proofErr w:type="spellEnd"/>
            <w:r w:rsidRPr="00586E58">
              <w:rPr>
                <w:color w:val="000000"/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color w:val="000000"/>
                <w:sz w:val="18"/>
                <w:szCs w:val="18"/>
              </w:rPr>
              <w:t xml:space="preserve">– процент охвата вакцинации детей в рамках Национального календаря прививок </w:t>
            </w:r>
            <w:r w:rsidRPr="00586E58">
              <w:rPr>
                <w:sz w:val="18"/>
                <w:szCs w:val="18"/>
              </w:rPr>
              <w:t>в отчетном периоде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color w:val="000000"/>
                <w:sz w:val="18"/>
                <w:szCs w:val="18"/>
              </w:rPr>
              <w:t>Fd</w:t>
            </w:r>
            <w:proofErr w:type="gramEnd"/>
            <w:r w:rsidRPr="00586E58">
              <w:rPr>
                <w:color w:val="000000"/>
                <w:sz w:val="18"/>
                <w:szCs w:val="18"/>
                <w:vertAlign w:val="subscript"/>
              </w:rPr>
              <w:t>нац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 фактическое число </w:t>
            </w:r>
            <w:r w:rsidRPr="00586E58">
              <w:rPr>
                <w:color w:val="000000"/>
                <w:sz w:val="18"/>
                <w:szCs w:val="18"/>
              </w:rPr>
              <w:lastRenderedPageBreak/>
              <w:t xml:space="preserve">вакцинированных детей в рамках Национального календаря прививок </w:t>
            </w:r>
            <w:r w:rsidRPr="00586E58">
              <w:rPr>
                <w:sz w:val="18"/>
                <w:szCs w:val="18"/>
              </w:rPr>
              <w:t>в отчетном периоде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5E47B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Pd</w:t>
            </w:r>
            <w:proofErr w:type="gramEnd"/>
            <w:r w:rsidRPr="00586E58">
              <w:rPr>
                <w:sz w:val="18"/>
                <w:szCs w:val="18"/>
                <w:vertAlign w:val="subscript"/>
              </w:rPr>
              <w:t>нац</w:t>
            </w:r>
            <w:proofErr w:type="spellEnd"/>
            <w:r w:rsidRPr="00586E58">
              <w:rPr>
                <w:sz w:val="18"/>
                <w:szCs w:val="18"/>
                <w:vertAlign w:val="subscript"/>
              </w:rPr>
              <w:t xml:space="preserve"> </w:t>
            </w:r>
            <w:r w:rsidRPr="00586E58">
              <w:rPr>
                <w:sz w:val="18"/>
                <w:szCs w:val="18"/>
              </w:rPr>
              <w:t>– число детей соответствующего возраста (</w:t>
            </w:r>
            <w:r w:rsidR="005E47B0">
              <w:rPr>
                <w:sz w:val="18"/>
                <w:szCs w:val="18"/>
              </w:rPr>
              <w:t>согласно</w:t>
            </w:r>
            <w:r w:rsidRPr="00586E58">
              <w:rPr>
                <w:sz w:val="18"/>
                <w:szCs w:val="18"/>
              </w:rPr>
              <w:t xml:space="preserve">  Национально</w:t>
            </w:r>
            <w:r w:rsidR="005E47B0">
              <w:rPr>
                <w:sz w:val="18"/>
                <w:szCs w:val="18"/>
              </w:rPr>
              <w:t>му</w:t>
            </w:r>
            <w:r w:rsidRPr="00586E58">
              <w:rPr>
                <w:sz w:val="18"/>
                <w:szCs w:val="18"/>
              </w:rPr>
              <w:t xml:space="preserve"> календарю</w:t>
            </w:r>
            <w:r w:rsidR="005E47B0">
              <w:rPr>
                <w:sz w:val="18"/>
                <w:szCs w:val="18"/>
              </w:rPr>
              <w:t xml:space="preserve"> прививок</w:t>
            </w:r>
            <w:r w:rsidRPr="00586E58">
              <w:rPr>
                <w:sz w:val="18"/>
                <w:szCs w:val="18"/>
              </w:rPr>
              <w:t>) на начало отчетного периода.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Источником информации являются данные органов государственной власти субъектов Российской Федерации в </w:t>
            </w:r>
            <w:r w:rsidRPr="00586E58">
              <w:rPr>
                <w:sz w:val="18"/>
                <w:szCs w:val="18"/>
              </w:rPr>
              <w:lastRenderedPageBreak/>
              <w:t>сфере охраны здоровья</w:t>
            </w:r>
            <w:r w:rsidR="00E6402A">
              <w:rPr>
                <w:sz w:val="18"/>
                <w:szCs w:val="18"/>
              </w:rPr>
              <w:t>, предоставляемые на бумажных носителях</w:t>
            </w:r>
            <w:r w:rsidRPr="00586E58">
              <w:rPr>
                <w:sz w:val="18"/>
                <w:szCs w:val="18"/>
              </w:rPr>
              <w:t>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костно-мышечной системы и соединительной ткани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от числа подлежащих диспансерному наблюдению</w:t>
            </w:r>
            <w:r>
              <w:rPr>
                <w:sz w:val="18"/>
                <w:szCs w:val="18"/>
              </w:rPr>
              <w:t xml:space="preserve"> –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балл;</w:t>
            </w:r>
          </w:p>
          <w:p w:rsidR="00C25264" w:rsidRPr="00C25264" w:rsidRDefault="00C2526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m:t>Ddkms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Cdkms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Cpkms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Ddkms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доля </w:t>
            </w:r>
            <w:r w:rsidRPr="00586E58">
              <w:rPr>
                <w:sz w:val="18"/>
                <w:szCs w:val="18"/>
              </w:rPr>
              <w:t xml:space="preserve">детей, в отношении которых установлено диспансерное наблюдение по поводу болезней костно-мышечной системы и соединительной ткани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костно-мышечной системы и соединительной ткани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Cdkms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число </w:t>
            </w:r>
            <w:r w:rsidRPr="00586E58">
              <w:rPr>
                <w:sz w:val="18"/>
                <w:szCs w:val="18"/>
              </w:rPr>
              <w:t>детей, в отношении которых установлено диспансерное наблюдение по поводу болезней костно-мышечной системы и соединительной ткани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Cpkms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общее число </w:t>
            </w:r>
            <w:r w:rsidRPr="00586E58">
              <w:rPr>
                <w:sz w:val="18"/>
                <w:szCs w:val="18"/>
              </w:rPr>
              <w:t xml:space="preserve">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костно-мышечной системы и соединительной ткани за период</w:t>
            </w:r>
            <w:r w:rsidRPr="00586E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реестры,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глаза и его придаточного аппарата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от числа подлежащих диспансерному наблюдению</w:t>
            </w:r>
            <w:r>
              <w:rPr>
                <w:sz w:val="18"/>
                <w:szCs w:val="18"/>
              </w:rPr>
              <w:t xml:space="preserve"> –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балл;</w:t>
            </w:r>
          </w:p>
          <w:p w:rsidR="005F6172" w:rsidRPr="00C25264" w:rsidRDefault="00C2526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m:t>Ddgl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Cdgl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Cpgl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Ddgl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доля </w:t>
            </w:r>
            <w:r w:rsidRPr="00586E58">
              <w:rPr>
                <w:sz w:val="18"/>
                <w:szCs w:val="18"/>
              </w:rPr>
              <w:t xml:space="preserve">детей, в отношении которых установлено диспансерное наблюдение по поводу болезней глаза и его придаточного аппарата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глаза и его придаточного аппарата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E58">
              <w:rPr>
                <w:color w:val="000000"/>
                <w:sz w:val="18"/>
                <w:szCs w:val="18"/>
              </w:rPr>
              <w:t>Cdgl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число </w:t>
            </w:r>
            <w:r w:rsidRPr="00586E58">
              <w:rPr>
                <w:sz w:val="18"/>
                <w:szCs w:val="18"/>
              </w:rPr>
              <w:t>детей, в отношении которых установлено диспансерное наблюдение по поводу болезней глаза и его придаточного аппарата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86E58">
              <w:rPr>
                <w:color w:val="000000"/>
                <w:sz w:val="18"/>
                <w:szCs w:val="18"/>
              </w:rPr>
              <w:t>Cpgl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–общее число </w:t>
            </w:r>
            <w:r w:rsidRPr="00586E58">
              <w:rPr>
                <w:sz w:val="18"/>
                <w:szCs w:val="18"/>
              </w:rPr>
              <w:t xml:space="preserve">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глаза и его придаточного аппарата за период</w:t>
            </w:r>
            <w:r w:rsidRPr="00586E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</w:t>
            </w:r>
            <w:r w:rsidR="00CA27AA">
              <w:rPr>
                <w:sz w:val="18"/>
                <w:szCs w:val="18"/>
              </w:rPr>
              <w:t>ком информации являются реестры</w:t>
            </w:r>
            <w:r w:rsidRPr="00586E58">
              <w:rPr>
                <w:sz w:val="18"/>
                <w:szCs w:val="18"/>
              </w:rPr>
              <w:t xml:space="preserve">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детей, в отношении </w:t>
            </w:r>
            <w:r w:rsidRPr="00586E58">
              <w:rPr>
                <w:sz w:val="18"/>
                <w:szCs w:val="18"/>
              </w:rPr>
              <w:lastRenderedPageBreak/>
              <w:t xml:space="preserve">которых установлено 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органов пищеварения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 xml:space="preserve">Достижение </w:t>
            </w:r>
            <w:r w:rsidRPr="00586E58">
              <w:rPr>
                <w:sz w:val="18"/>
                <w:szCs w:val="18"/>
              </w:rPr>
              <w:lastRenderedPageBreak/>
              <w:t>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 xml:space="preserve">100 % от числа </w:t>
            </w:r>
            <w:r w:rsidRPr="00586E58">
              <w:rPr>
                <w:sz w:val="18"/>
                <w:szCs w:val="18"/>
              </w:rPr>
              <w:lastRenderedPageBreak/>
              <w:t>подлежащих диспансерному наблюдению</w:t>
            </w:r>
            <w:r>
              <w:rPr>
                <w:sz w:val="18"/>
                <w:szCs w:val="18"/>
              </w:rPr>
              <w:t xml:space="preserve"> –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балл;</w:t>
            </w:r>
          </w:p>
          <w:p w:rsidR="00C25264" w:rsidRPr="00586E58" w:rsidRDefault="00C2526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lastRenderedPageBreak/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w:lastRenderedPageBreak/>
                  <m:t>Dbop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Cdbop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Cpbop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Dbop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доля </w:t>
            </w:r>
            <w:r w:rsidRPr="00586E58">
              <w:rPr>
                <w:sz w:val="18"/>
                <w:szCs w:val="18"/>
              </w:rPr>
              <w:t xml:space="preserve">детей, в отношении которых установлено диспансерное наблюдение по поводу болезней органов пищеварения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органов пищеварения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Cdbop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число </w:t>
            </w:r>
            <w:r w:rsidRPr="00586E58">
              <w:rPr>
                <w:sz w:val="18"/>
                <w:szCs w:val="18"/>
              </w:rPr>
              <w:t>детей, в отношении которых установлено диспансерное наблюдение по поводу болезней органов пищеварения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Cpbop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-общее число </w:t>
            </w:r>
            <w:r w:rsidRPr="00586E58">
              <w:rPr>
                <w:sz w:val="18"/>
                <w:szCs w:val="18"/>
              </w:rPr>
              <w:t xml:space="preserve">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органов пищеварения за период</w:t>
            </w:r>
            <w:r w:rsidRPr="00586E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</w:t>
            </w:r>
            <w:r w:rsidR="00563E3A">
              <w:rPr>
                <w:sz w:val="18"/>
                <w:szCs w:val="18"/>
              </w:rPr>
              <w:t xml:space="preserve">ком </w:t>
            </w:r>
            <w:r w:rsidR="00563E3A">
              <w:rPr>
                <w:sz w:val="18"/>
                <w:szCs w:val="18"/>
              </w:rPr>
              <w:lastRenderedPageBreak/>
              <w:t>информации являются реестры</w:t>
            </w:r>
            <w:r w:rsidRPr="00586E58">
              <w:rPr>
                <w:sz w:val="18"/>
                <w:szCs w:val="18"/>
              </w:rPr>
              <w:t xml:space="preserve">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системы кровообращения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C25264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от числа подлежащих диспансерному наблюдению</w:t>
            </w:r>
            <w:r>
              <w:rPr>
                <w:sz w:val="18"/>
                <w:szCs w:val="18"/>
              </w:rPr>
              <w:t xml:space="preserve"> –</w:t>
            </w:r>
          </w:p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балла;</w:t>
            </w:r>
          </w:p>
          <w:p w:rsidR="00C25264" w:rsidRPr="00586E58" w:rsidRDefault="00C2526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ыше среднего - 1</w:t>
            </w:r>
            <w:r w:rsidRPr="00C25264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</w:p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m:t>Ddbsk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Cdbsk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Cpbsk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Ddbsk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доля </w:t>
            </w:r>
            <w:r w:rsidRPr="00586E58">
              <w:rPr>
                <w:sz w:val="18"/>
                <w:szCs w:val="18"/>
              </w:rPr>
              <w:t xml:space="preserve">детей, в отношении которых установлено диспансерное наблюдение по поводу болезней системы кровообращения за период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системы кровообращения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Cdbsk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число </w:t>
            </w:r>
            <w:r w:rsidRPr="00586E58">
              <w:rPr>
                <w:sz w:val="18"/>
                <w:szCs w:val="18"/>
              </w:rPr>
              <w:t>детей, в отношении которых установлено диспансерное наблюдение по поводу болезней системы кровообращения за период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Cpbsk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</w:t>
            </w:r>
            <w:r w:rsidRPr="00586E58">
              <w:rPr>
                <w:sz w:val="18"/>
                <w:szCs w:val="18"/>
              </w:rPr>
              <w:t xml:space="preserve">общее число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системы кровообращения за период</w:t>
            </w:r>
            <w:r w:rsidRPr="00586E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реестры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5F6172" w:rsidRPr="00586E58" w:rsidTr="00AA7644">
        <w:tc>
          <w:tcPr>
            <w:tcW w:w="566" w:type="dxa"/>
            <w:vAlign w:val="center"/>
          </w:tcPr>
          <w:p w:rsidR="005F6172" w:rsidRPr="00AA7644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Align w:val="center"/>
          </w:tcPr>
          <w:p w:rsidR="005F6172" w:rsidRPr="00586E58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период.</w:t>
            </w:r>
          </w:p>
        </w:tc>
        <w:tc>
          <w:tcPr>
            <w:tcW w:w="993" w:type="dxa"/>
            <w:vAlign w:val="center"/>
          </w:tcPr>
          <w:p w:rsidR="005F6172" w:rsidRPr="00586E58" w:rsidRDefault="005F6172" w:rsidP="002A23DE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Достижение планового показателя</w:t>
            </w:r>
          </w:p>
        </w:tc>
        <w:tc>
          <w:tcPr>
            <w:tcW w:w="1276" w:type="dxa"/>
            <w:vAlign w:val="center"/>
          </w:tcPr>
          <w:p w:rsidR="005F6172" w:rsidRDefault="005F6172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от числа подлежащих диспансерному наблюдению</w:t>
            </w:r>
            <w:r>
              <w:rPr>
                <w:sz w:val="18"/>
                <w:szCs w:val="18"/>
              </w:rPr>
              <w:t xml:space="preserve"> – 1 балл;</w:t>
            </w:r>
          </w:p>
          <w:p w:rsidR="005F6172" w:rsidRPr="00586E58" w:rsidRDefault="00C92407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C25264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5F6172" w:rsidRPr="00586E58" w:rsidRDefault="005F6172" w:rsidP="00622C9D">
            <w:pPr>
              <w:jc w:val="center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m:t>Ddbes</m:t>
                </m:r>
                <m:r>
                  <w:rPr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Cdbes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Cpbes</m:t>
                    </m:r>
                  </m:den>
                </m:f>
                <m:r>
                  <w:rPr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5F6172" w:rsidRPr="00586E58" w:rsidRDefault="005F6172" w:rsidP="00622C9D">
            <w:pPr>
              <w:ind w:firstLine="709"/>
              <w:rPr>
                <w:color w:val="000000"/>
                <w:sz w:val="18"/>
                <w:szCs w:val="18"/>
              </w:rPr>
            </w:pPr>
            <w:r w:rsidRPr="00586E58">
              <w:rPr>
                <w:color w:val="000000"/>
                <w:sz w:val="18"/>
                <w:szCs w:val="18"/>
              </w:rPr>
              <w:t>где: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Ddbes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доля </w:t>
            </w:r>
            <w:r w:rsidRPr="00586E58">
              <w:rPr>
                <w:sz w:val="18"/>
                <w:szCs w:val="18"/>
              </w:rPr>
              <w:t xml:space="preserve">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период, от общего числа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</w:t>
            </w:r>
            <w:r w:rsidRPr="00586E58">
              <w:rPr>
                <w:sz w:val="18"/>
                <w:szCs w:val="18"/>
              </w:rPr>
              <w:lastRenderedPageBreak/>
              <w:t>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Cdbes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число </w:t>
            </w:r>
            <w:r w:rsidRPr="00586E58">
              <w:rPr>
                <w:sz w:val="18"/>
                <w:szCs w:val="18"/>
              </w:rPr>
              <w:t>детей, в отношении которых установлено диспансерное наблюдение по поводу болезней эндокринной системы, расстройства питания и нарушения обмена веществ за период</w:t>
            </w:r>
            <w:r w:rsidRPr="00586E58">
              <w:rPr>
                <w:color w:val="000000"/>
                <w:sz w:val="18"/>
                <w:szCs w:val="18"/>
              </w:rPr>
              <w:t>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color w:val="000000"/>
                <w:sz w:val="18"/>
                <w:szCs w:val="18"/>
              </w:rPr>
              <w:t>Cpbes</w:t>
            </w:r>
            <w:proofErr w:type="spellEnd"/>
            <w:r w:rsidRPr="00586E58">
              <w:rPr>
                <w:color w:val="000000"/>
                <w:sz w:val="18"/>
                <w:szCs w:val="18"/>
              </w:rPr>
              <w:t xml:space="preserve"> - </w:t>
            </w:r>
            <w:r w:rsidRPr="00586E58">
              <w:rPr>
                <w:sz w:val="18"/>
                <w:szCs w:val="18"/>
              </w:rPr>
              <w:t xml:space="preserve">общее число детей </w:t>
            </w:r>
            <w:proofErr w:type="gramStart"/>
            <w:r w:rsidRPr="00586E58">
              <w:rPr>
                <w:sz w:val="18"/>
                <w:szCs w:val="18"/>
              </w:rPr>
              <w:t>с</w:t>
            </w:r>
            <w:proofErr w:type="gramEnd"/>
            <w:r w:rsidRPr="00586E58">
              <w:rPr>
                <w:sz w:val="18"/>
                <w:szCs w:val="18"/>
              </w:rPr>
              <w:t xml:space="preserve"> впервые </w:t>
            </w:r>
            <w:proofErr w:type="gramStart"/>
            <w:r w:rsidRPr="00586E58">
              <w:rPr>
                <w:sz w:val="18"/>
                <w:szCs w:val="18"/>
              </w:rPr>
              <w:t>в</w:t>
            </w:r>
            <w:proofErr w:type="gramEnd"/>
            <w:r w:rsidRPr="00586E58">
              <w:rPr>
                <w:sz w:val="18"/>
                <w:szCs w:val="18"/>
              </w:rPr>
              <w:t xml:space="preserve"> жизни установленными диагнозами болезней эндокринной системы, расстройства питания и нарушения обмена веществ за период</w:t>
            </w:r>
            <w:r w:rsidRPr="00586E5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gridSpan w:val="2"/>
          </w:tcPr>
          <w:p w:rsidR="005F6172" w:rsidRPr="00586E58" w:rsidRDefault="005F6172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</w:t>
            </w:r>
            <w:r w:rsidR="0097090A">
              <w:rPr>
                <w:sz w:val="18"/>
                <w:szCs w:val="18"/>
              </w:rPr>
              <w:t>ком информации являются реестры</w:t>
            </w:r>
            <w:r w:rsidRPr="00586E58">
              <w:rPr>
                <w:sz w:val="18"/>
                <w:szCs w:val="18"/>
              </w:rPr>
              <w:t xml:space="preserve"> оказанной медицинской помощи застрахованным лицам.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Отбор информации для расчета показателей осуществляется по полям реестра: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-дата рождения;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-дата окончания лечения;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-диагноз основной;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-впервые выявлено (основной);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-характер заболевания;</w:t>
            </w:r>
          </w:p>
          <w:p w:rsidR="005F6172" w:rsidRPr="00586E58" w:rsidRDefault="005F6172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-цель посещения.</w:t>
            </w:r>
          </w:p>
        </w:tc>
      </w:tr>
      <w:tr w:rsidR="00841B5F" w:rsidRPr="00586E58" w:rsidTr="00C25264">
        <w:tc>
          <w:tcPr>
            <w:tcW w:w="10348" w:type="dxa"/>
            <w:gridSpan w:val="8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 Оказание акушерско-гинекологической помощи</w:t>
            </w:r>
          </w:p>
        </w:tc>
      </w:tr>
      <w:tr w:rsidR="00841B5F" w:rsidRPr="00586E58" w:rsidTr="00C25264">
        <w:tc>
          <w:tcPr>
            <w:tcW w:w="10348" w:type="dxa"/>
            <w:gridSpan w:val="8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b/>
                <w:bCs/>
                <w:color w:val="000000"/>
                <w:sz w:val="18"/>
                <w:szCs w:val="18"/>
              </w:rPr>
              <w:t>Оценка эффективности профилактических мероприятий</w:t>
            </w:r>
          </w:p>
        </w:tc>
      </w:tr>
      <w:tr w:rsidR="00841B5F" w:rsidRPr="00586E58" w:rsidTr="00AA7644">
        <w:tc>
          <w:tcPr>
            <w:tcW w:w="566" w:type="dxa"/>
            <w:vAlign w:val="center"/>
          </w:tcPr>
          <w:p w:rsidR="00841B5F" w:rsidRPr="00586E58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center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586E58">
              <w:rPr>
                <w:sz w:val="18"/>
                <w:szCs w:val="18"/>
              </w:rPr>
              <w:t>доабортное</w:t>
            </w:r>
            <w:proofErr w:type="spellEnd"/>
            <w:r w:rsidRPr="00586E58">
              <w:rPr>
                <w:sz w:val="18"/>
                <w:szCs w:val="18"/>
              </w:rPr>
              <w:t xml:space="preserve"> консультирование за период.</w:t>
            </w:r>
          </w:p>
        </w:tc>
        <w:tc>
          <w:tcPr>
            <w:tcW w:w="993" w:type="dxa"/>
            <w:vAlign w:val="center"/>
          </w:tcPr>
          <w:p w:rsidR="00841B5F" w:rsidRPr="00586E58" w:rsidRDefault="00841B5F" w:rsidP="00AB4E2C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отношению к показателю за предыдущий период</w:t>
            </w:r>
          </w:p>
        </w:tc>
        <w:tc>
          <w:tcPr>
            <w:tcW w:w="1276" w:type="dxa"/>
            <w:vAlign w:val="center"/>
          </w:tcPr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841B5F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</w:p>
          <w:p w:rsidR="00843F13" w:rsidRPr="00843F13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>Выше среднего - 0,5 балла;</w:t>
            </w:r>
          </w:p>
          <w:p w:rsidR="00843F13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 xml:space="preserve">Максимально возможное значение </w:t>
            </w:r>
            <w:r>
              <w:rPr>
                <w:sz w:val="18"/>
                <w:szCs w:val="18"/>
              </w:rPr>
              <w:t>–</w:t>
            </w:r>
            <w:r w:rsidRPr="00843F13">
              <w:rPr>
                <w:sz w:val="18"/>
                <w:szCs w:val="18"/>
              </w:rPr>
              <w:t xml:space="preserve"> </w:t>
            </w:r>
          </w:p>
          <w:p w:rsidR="00843F13" w:rsidRPr="00586E58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>1 балл</w:t>
            </w:r>
          </w:p>
        </w:tc>
        <w:tc>
          <w:tcPr>
            <w:tcW w:w="2694" w:type="dxa"/>
          </w:tcPr>
          <w:p w:rsidR="00841B5F" w:rsidRPr="00586E58" w:rsidRDefault="00841B5F" w:rsidP="00622C9D">
            <w:pPr>
              <w:jc w:val="center"/>
              <w:rPr>
                <w:rFonts w:ascii="Cambria Math" w:hAnsi="Cambria Math" w:cs="Cambria Math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sz w:val="18"/>
                    <w:szCs w:val="18"/>
                  </w:rPr>
                  <m:t>W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Kотк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где: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W – доля женщин, отказавшихся от искусственного прерывания беременности, от числа женщин, прошедших </w:t>
            </w:r>
            <w:proofErr w:type="spellStart"/>
            <w:r w:rsidRPr="00586E58">
              <w:rPr>
                <w:sz w:val="18"/>
                <w:szCs w:val="18"/>
              </w:rPr>
              <w:t>доабортное</w:t>
            </w:r>
            <w:proofErr w:type="spellEnd"/>
            <w:r w:rsidRPr="00586E58">
              <w:rPr>
                <w:sz w:val="18"/>
                <w:szCs w:val="18"/>
              </w:rPr>
              <w:t xml:space="preserve"> консультирование за период;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86E58">
              <w:rPr>
                <w:sz w:val="18"/>
                <w:szCs w:val="18"/>
              </w:rPr>
              <w:t>K</w:t>
            </w:r>
            <w:proofErr w:type="gramEnd"/>
            <w:r w:rsidRPr="00586E58">
              <w:rPr>
                <w:sz w:val="18"/>
                <w:szCs w:val="18"/>
              </w:rPr>
              <w:t>отк</w:t>
            </w:r>
            <w:proofErr w:type="spellEnd"/>
            <w:r w:rsidRPr="00586E58">
              <w:rPr>
                <w:sz w:val="18"/>
                <w:szCs w:val="18"/>
              </w:rPr>
              <w:t xml:space="preserve"> – число женщин, отказавшихся от искусственного прерывания беременности; </w:t>
            </w:r>
          </w:p>
          <w:p w:rsidR="00841B5F" w:rsidRPr="00586E58" w:rsidRDefault="00841B5F" w:rsidP="00622C9D">
            <w:pPr>
              <w:rPr>
                <w:color w:val="000000"/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K – общее число женщин, прошедших </w:t>
            </w:r>
            <w:proofErr w:type="spellStart"/>
            <w:r w:rsidRPr="00586E58">
              <w:rPr>
                <w:sz w:val="18"/>
                <w:szCs w:val="18"/>
              </w:rPr>
              <w:t>доабортное</w:t>
            </w:r>
            <w:proofErr w:type="spellEnd"/>
            <w:r w:rsidRPr="00586E58">
              <w:rPr>
                <w:sz w:val="18"/>
                <w:szCs w:val="18"/>
              </w:rPr>
              <w:t xml:space="preserve"> консультирование за период.</w:t>
            </w:r>
          </w:p>
        </w:tc>
        <w:tc>
          <w:tcPr>
            <w:tcW w:w="992" w:type="dxa"/>
            <w:gridSpan w:val="2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  <w:tr w:rsidR="00841B5F" w:rsidRPr="00586E58" w:rsidTr="00AA7644">
        <w:tc>
          <w:tcPr>
            <w:tcW w:w="566" w:type="dxa"/>
            <w:vAlign w:val="center"/>
          </w:tcPr>
          <w:p w:rsidR="00841B5F" w:rsidRPr="00586E58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268" w:type="dxa"/>
            <w:vAlign w:val="center"/>
          </w:tcPr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беременных женщин, </w:t>
            </w:r>
            <w:r w:rsidRPr="00DC58AC">
              <w:rPr>
                <w:sz w:val="18"/>
                <w:szCs w:val="18"/>
              </w:rPr>
              <w:t xml:space="preserve">вакцинированных против новой </w:t>
            </w:r>
            <w:proofErr w:type="spellStart"/>
            <w:r w:rsidRPr="00DC58AC">
              <w:rPr>
                <w:sz w:val="18"/>
                <w:szCs w:val="18"/>
              </w:rPr>
              <w:t>коронавирусной</w:t>
            </w:r>
            <w:proofErr w:type="spellEnd"/>
            <w:r w:rsidRPr="00DC58AC">
              <w:rPr>
                <w:sz w:val="18"/>
                <w:szCs w:val="18"/>
              </w:rPr>
              <w:t xml:space="preserve"> инфекции (COVID-19), за период, от числа женщин, состоящих на учете по беременности и родам</w:t>
            </w:r>
            <w:r>
              <w:rPr>
                <w:sz w:val="18"/>
                <w:szCs w:val="18"/>
              </w:rPr>
              <w:t xml:space="preserve"> на начало периода.</w:t>
            </w:r>
          </w:p>
        </w:tc>
        <w:tc>
          <w:tcPr>
            <w:tcW w:w="993" w:type="dxa"/>
            <w:vAlign w:val="center"/>
          </w:tcPr>
          <w:p w:rsidR="00841B5F" w:rsidRPr="00586E58" w:rsidRDefault="004F797E" w:rsidP="00C25264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</w:t>
            </w:r>
            <w:r w:rsidR="00841B5F" w:rsidRPr="00586E58">
              <w:rPr>
                <w:sz w:val="18"/>
                <w:szCs w:val="18"/>
              </w:rPr>
              <w:t>ние планового показателя</w:t>
            </w:r>
          </w:p>
        </w:tc>
        <w:tc>
          <w:tcPr>
            <w:tcW w:w="1276" w:type="dxa"/>
            <w:vAlign w:val="center"/>
          </w:tcPr>
          <w:p w:rsidR="00843F13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</w:t>
            </w:r>
          </w:p>
          <w:p w:rsidR="00841B5F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61E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балл;</w:t>
            </w:r>
          </w:p>
          <w:p w:rsidR="00841B5F" w:rsidRPr="00843F13" w:rsidRDefault="00843F13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>Выше среднего - 0,5 балла</w:t>
            </w:r>
          </w:p>
        </w:tc>
        <w:tc>
          <w:tcPr>
            <w:tcW w:w="2694" w:type="dxa"/>
          </w:tcPr>
          <w:p w:rsidR="00841B5F" w:rsidRPr="00586E58" w:rsidRDefault="00841B5F" w:rsidP="00622C9D">
            <w:pPr>
              <w:jc w:val="center"/>
              <w:rPr>
                <w:rFonts w:ascii="Cambria Math" w:hAnsi="Cambria Math" w:cs="Cambria Math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Vbcovid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Fbcovid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Pbcovid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где: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Vbcovid</w:t>
            </w:r>
            <w:proofErr w:type="spellEnd"/>
            <w:r w:rsidRPr="00586E58">
              <w:rPr>
                <w:sz w:val="18"/>
                <w:szCs w:val="18"/>
              </w:rPr>
              <w:t xml:space="preserve"> – доля беременных женщин, вакцинированных от </w:t>
            </w:r>
            <w:proofErr w:type="spellStart"/>
            <w:r w:rsidRPr="00586E58">
              <w:rPr>
                <w:sz w:val="18"/>
                <w:szCs w:val="18"/>
              </w:rPr>
              <w:t>коронавирусной</w:t>
            </w:r>
            <w:proofErr w:type="spellEnd"/>
            <w:r w:rsidRPr="00586E58">
              <w:rPr>
                <w:sz w:val="18"/>
                <w:szCs w:val="18"/>
              </w:rPr>
              <w:t xml:space="preserve"> инфекции COVID-19, за период, от числа женщин, состоящих на учете по беременности и родам на начало периода;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Fbcovid</w:t>
            </w:r>
            <w:proofErr w:type="spellEnd"/>
            <w:r w:rsidRPr="00586E58">
              <w:rPr>
                <w:sz w:val="18"/>
                <w:szCs w:val="18"/>
              </w:rPr>
              <w:t xml:space="preserve"> – фактическое число беременных женщин, вакцинированных от </w:t>
            </w:r>
            <w:proofErr w:type="spellStart"/>
            <w:r w:rsidRPr="00586E58">
              <w:rPr>
                <w:sz w:val="18"/>
                <w:szCs w:val="18"/>
              </w:rPr>
              <w:t>коронавирусной</w:t>
            </w:r>
            <w:proofErr w:type="spellEnd"/>
            <w:r w:rsidRPr="00586E58">
              <w:rPr>
                <w:sz w:val="18"/>
                <w:szCs w:val="18"/>
              </w:rPr>
              <w:t xml:space="preserve"> инфекции COVID-19, за период; </w:t>
            </w:r>
          </w:p>
          <w:p w:rsidR="00841B5F" w:rsidRPr="00586E58" w:rsidRDefault="00841B5F" w:rsidP="00622C9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86E58">
              <w:rPr>
                <w:sz w:val="18"/>
                <w:szCs w:val="18"/>
              </w:rPr>
              <w:t>Pbcovid</w:t>
            </w:r>
            <w:proofErr w:type="spellEnd"/>
            <w:r w:rsidRPr="00586E58">
              <w:rPr>
                <w:sz w:val="18"/>
                <w:szCs w:val="18"/>
              </w:rPr>
              <w:t xml:space="preserve"> – число женщин, состоящих на учете по беременности и родам на начало периода.</w:t>
            </w:r>
          </w:p>
        </w:tc>
        <w:tc>
          <w:tcPr>
            <w:tcW w:w="992" w:type="dxa"/>
            <w:gridSpan w:val="2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 (</w:t>
            </w:r>
            <w:proofErr w:type="spellStart"/>
            <w:r w:rsidRPr="00586E58">
              <w:rPr>
                <w:sz w:val="18"/>
                <w:szCs w:val="18"/>
              </w:rPr>
              <w:t>Pbcovid</w:t>
            </w:r>
            <w:proofErr w:type="spellEnd"/>
            <w:r w:rsidRPr="00586E58">
              <w:rPr>
                <w:sz w:val="18"/>
                <w:szCs w:val="18"/>
              </w:rPr>
              <w:t>) и данные федерального регистра вакцинированных (</w:t>
            </w:r>
            <w:proofErr w:type="spellStart"/>
            <w:r w:rsidRPr="00586E58">
              <w:rPr>
                <w:sz w:val="18"/>
                <w:szCs w:val="18"/>
              </w:rPr>
              <w:t>Fbcovid</w:t>
            </w:r>
            <w:proofErr w:type="spellEnd"/>
            <w:r w:rsidRPr="00586E58">
              <w:rPr>
                <w:sz w:val="18"/>
                <w:szCs w:val="18"/>
              </w:rPr>
              <w:t>).</w:t>
            </w:r>
          </w:p>
        </w:tc>
      </w:tr>
      <w:tr w:rsidR="00841B5F" w:rsidRPr="00586E58" w:rsidTr="00AA7644">
        <w:tc>
          <w:tcPr>
            <w:tcW w:w="566" w:type="dxa"/>
            <w:vAlign w:val="center"/>
          </w:tcPr>
          <w:p w:rsidR="00841B5F" w:rsidRPr="00586E58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  <w:vAlign w:val="center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993" w:type="dxa"/>
            <w:vAlign w:val="center"/>
          </w:tcPr>
          <w:p w:rsidR="00841B5F" w:rsidRPr="00586E58" w:rsidRDefault="00841B5F" w:rsidP="00C25264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</w:t>
            </w:r>
            <w:r w:rsidR="004F797E">
              <w:rPr>
                <w:sz w:val="18"/>
                <w:szCs w:val="18"/>
              </w:rPr>
              <w:t>ношению к показателю за предыду</w:t>
            </w:r>
            <w:r w:rsidRPr="00586E58">
              <w:rPr>
                <w:sz w:val="18"/>
                <w:szCs w:val="18"/>
              </w:rPr>
              <w:t>щий период</w:t>
            </w:r>
          </w:p>
        </w:tc>
        <w:tc>
          <w:tcPr>
            <w:tcW w:w="1276" w:type="dxa"/>
            <w:vAlign w:val="center"/>
          </w:tcPr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841B5F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</w:p>
          <w:p w:rsidR="00843F13" w:rsidRPr="00843F13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>Выше среднего - 0,5 балла;</w:t>
            </w:r>
          </w:p>
          <w:p w:rsidR="00843F13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 xml:space="preserve">Максимально возможное значение </w:t>
            </w:r>
            <w:r>
              <w:rPr>
                <w:sz w:val="18"/>
                <w:szCs w:val="18"/>
              </w:rPr>
              <w:t>–</w:t>
            </w:r>
            <w:r w:rsidRPr="00843F13">
              <w:rPr>
                <w:sz w:val="18"/>
                <w:szCs w:val="18"/>
              </w:rPr>
              <w:t xml:space="preserve"> </w:t>
            </w:r>
          </w:p>
          <w:p w:rsidR="00843F13" w:rsidRPr="00586E58" w:rsidRDefault="00843F13" w:rsidP="00843F13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843F13">
              <w:rPr>
                <w:sz w:val="18"/>
                <w:szCs w:val="18"/>
              </w:rPr>
              <w:t>1 балл</w:t>
            </w:r>
          </w:p>
        </w:tc>
        <w:tc>
          <w:tcPr>
            <w:tcW w:w="2694" w:type="dxa"/>
          </w:tcPr>
          <w:p w:rsidR="00841B5F" w:rsidRPr="00586E58" w:rsidRDefault="00841B5F" w:rsidP="00622C9D">
            <w:pPr>
              <w:rPr>
                <w:rFonts w:ascii="Cambria Math" w:hAnsi="Cambria Math" w:cs="Cambria Math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шм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шм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шм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где: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Z </w:t>
            </w:r>
            <w:proofErr w:type="spellStart"/>
            <w:r w:rsidRPr="00586E58">
              <w:rPr>
                <w:sz w:val="18"/>
                <w:szCs w:val="18"/>
              </w:rPr>
              <w:t>шм</w:t>
            </w:r>
            <w:proofErr w:type="spellEnd"/>
            <w:r w:rsidRPr="00586E58">
              <w:rPr>
                <w:sz w:val="18"/>
                <w:szCs w:val="18"/>
              </w:rPr>
              <w:t xml:space="preserve"> – доля женщин с установленным диагнозом злокачественное новообразование шейки матки, выявленным впервые при диспансеризации, от общего числа женщин с установленным диагнозом злокачественное новообразование шейки матки за период;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A </w:t>
            </w:r>
            <w:proofErr w:type="spellStart"/>
            <w:r w:rsidRPr="00586E58">
              <w:rPr>
                <w:sz w:val="18"/>
                <w:szCs w:val="18"/>
              </w:rPr>
              <w:t>шм</w:t>
            </w:r>
            <w:proofErr w:type="spellEnd"/>
            <w:r w:rsidRPr="00586E58">
              <w:rPr>
                <w:sz w:val="18"/>
                <w:szCs w:val="18"/>
              </w:rPr>
              <w:t xml:space="preserve"> – число женщин с установленным диагнозом </w:t>
            </w:r>
            <w:r w:rsidRPr="00586E58">
              <w:rPr>
                <w:sz w:val="18"/>
                <w:szCs w:val="18"/>
              </w:rPr>
              <w:lastRenderedPageBreak/>
              <w:t xml:space="preserve">злокачественное новообразование шейки матки, выявленным впервые при диспансеризации; </w:t>
            </w:r>
          </w:p>
          <w:p w:rsidR="00841B5F" w:rsidRPr="00586E58" w:rsidRDefault="00841B5F" w:rsidP="00622C9D">
            <w:pPr>
              <w:rPr>
                <w:color w:val="000000"/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V </w:t>
            </w:r>
            <w:proofErr w:type="spellStart"/>
            <w:r w:rsidRPr="00586E58">
              <w:rPr>
                <w:sz w:val="18"/>
                <w:szCs w:val="18"/>
              </w:rPr>
              <w:t>шм</w:t>
            </w:r>
            <w:proofErr w:type="spellEnd"/>
            <w:r w:rsidRPr="00586E58">
              <w:rPr>
                <w:sz w:val="18"/>
                <w:szCs w:val="18"/>
              </w:rPr>
              <w:t xml:space="preserve"> – общее число женщин с установленным диагнозом злокачественное новообразование шейки матки за период.</w:t>
            </w:r>
          </w:p>
        </w:tc>
        <w:tc>
          <w:tcPr>
            <w:tcW w:w="992" w:type="dxa"/>
            <w:gridSpan w:val="2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Расчет показателя производится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реестра: - </w:t>
            </w:r>
            <w:r w:rsidRPr="00586E58">
              <w:rPr>
                <w:sz w:val="18"/>
                <w:szCs w:val="18"/>
              </w:rPr>
              <w:lastRenderedPageBreak/>
              <w:t>признак подозрения на злокачественное новообразование. В дальнейшем движение пациента возможно отследить по формату Д</w:t>
            </w:r>
            <w:proofErr w:type="gramStart"/>
            <w:r w:rsidRPr="00586E58">
              <w:rPr>
                <w:sz w:val="18"/>
                <w:szCs w:val="18"/>
              </w:rPr>
              <w:t>4</w:t>
            </w:r>
            <w:proofErr w:type="gramEnd"/>
            <w:r w:rsidRPr="00586E58">
              <w:rPr>
                <w:sz w:val="18"/>
                <w:szCs w:val="18"/>
              </w:rPr>
              <w:t>.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 - диагноз основной, – характер основного заболевания</w:t>
            </w:r>
          </w:p>
        </w:tc>
      </w:tr>
      <w:tr w:rsidR="00841B5F" w:rsidRPr="00586E58" w:rsidTr="00AA7644">
        <w:tc>
          <w:tcPr>
            <w:tcW w:w="566" w:type="dxa"/>
            <w:vAlign w:val="center"/>
          </w:tcPr>
          <w:p w:rsidR="00841B5F" w:rsidRPr="00586E58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2268" w:type="dxa"/>
            <w:vAlign w:val="center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993" w:type="dxa"/>
            <w:vAlign w:val="center"/>
          </w:tcPr>
          <w:p w:rsidR="00841B5F" w:rsidRPr="00586E58" w:rsidRDefault="00841B5F" w:rsidP="00C25264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Прирост показателя за период по от</w:t>
            </w:r>
            <w:r w:rsidR="004F797E">
              <w:rPr>
                <w:sz w:val="18"/>
                <w:szCs w:val="18"/>
              </w:rPr>
              <w:t>ношению к показателю за предыду</w:t>
            </w:r>
            <w:r w:rsidRPr="00586E58">
              <w:rPr>
                <w:sz w:val="18"/>
                <w:szCs w:val="18"/>
              </w:rPr>
              <w:t>щий период</w:t>
            </w:r>
          </w:p>
        </w:tc>
        <w:tc>
          <w:tcPr>
            <w:tcW w:w="1276" w:type="dxa"/>
            <w:vAlign w:val="center"/>
          </w:tcPr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&lt; 5 % - </w:t>
            </w:r>
            <w:r w:rsidRPr="00586E58">
              <w:rPr>
                <w:sz w:val="18"/>
                <w:szCs w:val="18"/>
              </w:rPr>
              <w:br/>
              <w:t>0 баллов;</w:t>
            </w:r>
          </w:p>
          <w:p w:rsidR="00841B5F" w:rsidRPr="00586E58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5 % - </w:t>
            </w:r>
            <w:r w:rsidRPr="00586E58">
              <w:rPr>
                <w:sz w:val="18"/>
                <w:szCs w:val="18"/>
              </w:rPr>
              <w:br/>
              <w:t>0,5 балла;</w:t>
            </w:r>
          </w:p>
          <w:p w:rsidR="00841B5F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Прирост ≥ 10 % - </w:t>
            </w:r>
            <w:r w:rsidRPr="00586E58">
              <w:rPr>
                <w:sz w:val="18"/>
                <w:szCs w:val="18"/>
              </w:rPr>
              <w:br/>
              <w:t>1 балл</w:t>
            </w:r>
          </w:p>
          <w:p w:rsidR="00F60C96" w:rsidRPr="00F60C96" w:rsidRDefault="00F60C96" w:rsidP="00F60C96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F60C96">
              <w:rPr>
                <w:sz w:val="18"/>
                <w:szCs w:val="18"/>
              </w:rPr>
              <w:t>Выше среднего - 0,5 балла;</w:t>
            </w:r>
          </w:p>
          <w:p w:rsidR="00F60C96" w:rsidRDefault="00F60C96" w:rsidP="00F60C96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F60C96">
              <w:rPr>
                <w:sz w:val="18"/>
                <w:szCs w:val="18"/>
              </w:rPr>
              <w:t xml:space="preserve">Максимально возможное значение </w:t>
            </w:r>
            <w:r>
              <w:rPr>
                <w:sz w:val="18"/>
                <w:szCs w:val="18"/>
              </w:rPr>
              <w:t>–</w:t>
            </w:r>
            <w:r w:rsidRPr="00F60C96">
              <w:rPr>
                <w:sz w:val="18"/>
                <w:szCs w:val="18"/>
              </w:rPr>
              <w:t xml:space="preserve"> </w:t>
            </w:r>
          </w:p>
          <w:p w:rsidR="00F60C96" w:rsidRPr="00586E58" w:rsidRDefault="00F60C96" w:rsidP="00F60C96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F60C96">
              <w:rPr>
                <w:sz w:val="18"/>
                <w:szCs w:val="18"/>
              </w:rPr>
              <w:t>1 балл</w:t>
            </w:r>
          </w:p>
        </w:tc>
        <w:tc>
          <w:tcPr>
            <w:tcW w:w="2694" w:type="dxa"/>
          </w:tcPr>
          <w:p w:rsidR="00841B5F" w:rsidRPr="00586E58" w:rsidRDefault="00841B5F" w:rsidP="00622C9D">
            <w:pPr>
              <w:rPr>
                <w:rFonts w:ascii="Cambria Math" w:hAnsi="Cambria Math" w:cs="Cambria Math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мж</m:t>
                </m:r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мж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мж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где: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Z </w:t>
            </w:r>
            <w:proofErr w:type="spellStart"/>
            <w:r w:rsidRPr="00586E58">
              <w:rPr>
                <w:sz w:val="18"/>
                <w:szCs w:val="18"/>
              </w:rPr>
              <w:t>мж</w:t>
            </w:r>
            <w:proofErr w:type="spellEnd"/>
            <w:r w:rsidRPr="00586E58">
              <w:rPr>
                <w:sz w:val="18"/>
                <w:szCs w:val="18"/>
              </w:rPr>
              <w:t xml:space="preserve"> – доля женщин с установленным диагнозом злокачественное новообразование молочной железы, выявленным впервые при диспансеризации, от общего числа женщин с установленным диагнозом злокачественное новообразование молочной железы за период;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A </w:t>
            </w:r>
            <w:proofErr w:type="spellStart"/>
            <w:r w:rsidRPr="00586E58">
              <w:rPr>
                <w:sz w:val="18"/>
                <w:szCs w:val="18"/>
              </w:rPr>
              <w:t>мж</w:t>
            </w:r>
            <w:proofErr w:type="spellEnd"/>
            <w:r w:rsidRPr="00586E58">
              <w:rPr>
                <w:sz w:val="18"/>
                <w:szCs w:val="18"/>
              </w:rPr>
              <w:t xml:space="preserve"> </w:t>
            </w:r>
            <w:proofErr w:type="gramStart"/>
            <w:r w:rsidRPr="00586E58">
              <w:rPr>
                <w:sz w:val="18"/>
                <w:szCs w:val="18"/>
              </w:rPr>
              <w:t>–ч</w:t>
            </w:r>
            <w:proofErr w:type="gramEnd"/>
            <w:r w:rsidRPr="00586E58">
              <w:rPr>
                <w:sz w:val="18"/>
                <w:szCs w:val="18"/>
              </w:rPr>
              <w:t xml:space="preserve">исло женщин с установленным диагнозом злокачественное новообразование молочной железы, выявленным впервые при диспансеризации; </w:t>
            </w:r>
          </w:p>
          <w:p w:rsidR="00841B5F" w:rsidRPr="00586E58" w:rsidRDefault="00841B5F" w:rsidP="00622C9D">
            <w:pPr>
              <w:rPr>
                <w:color w:val="000000"/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V </w:t>
            </w:r>
            <w:proofErr w:type="spellStart"/>
            <w:r w:rsidRPr="00586E58">
              <w:rPr>
                <w:sz w:val="18"/>
                <w:szCs w:val="18"/>
              </w:rPr>
              <w:t>мж</w:t>
            </w:r>
            <w:proofErr w:type="spellEnd"/>
            <w:r w:rsidRPr="00586E58">
              <w:rPr>
                <w:sz w:val="18"/>
                <w:szCs w:val="18"/>
              </w:rPr>
              <w:t xml:space="preserve"> – общее число женщин с установленным диагнозом злокачественное новообразование молочной железы за период.</w:t>
            </w:r>
          </w:p>
        </w:tc>
        <w:tc>
          <w:tcPr>
            <w:tcW w:w="992" w:type="dxa"/>
            <w:gridSpan w:val="2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Расчет осуществляется путем отбора информации по полям реестра формата Д3 «Файл со сведениями об оказанной медицинской помощи при диспансеризации» предусматривает поле реестра: - признак подозрения на злокачественное новообразование. В дальнейшем движение пациента возможно отследить по формату Д</w:t>
            </w:r>
            <w:proofErr w:type="gramStart"/>
            <w:r w:rsidRPr="00586E58">
              <w:rPr>
                <w:sz w:val="18"/>
                <w:szCs w:val="18"/>
              </w:rPr>
              <w:t>4</w:t>
            </w:r>
            <w:proofErr w:type="gramEnd"/>
            <w:r w:rsidRPr="00586E58">
              <w:rPr>
                <w:sz w:val="18"/>
                <w:szCs w:val="18"/>
              </w:rPr>
              <w:t xml:space="preserve">. Файл со сведениями при осуществлении персонифицированного учета оказанной медицинской помощи при подозрении на злокачественное новообразование или установленном </w:t>
            </w:r>
            <w:r w:rsidRPr="00586E58">
              <w:rPr>
                <w:sz w:val="18"/>
                <w:szCs w:val="18"/>
              </w:rPr>
              <w:lastRenderedPageBreak/>
              <w:t>диагнозе злокачественного новообразования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- диагноз основной,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- характер основного заболевания.</w:t>
            </w:r>
          </w:p>
        </w:tc>
      </w:tr>
      <w:tr w:rsidR="00841B5F" w:rsidRPr="00586E58" w:rsidTr="00AA7644">
        <w:tc>
          <w:tcPr>
            <w:tcW w:w="566" w:type="dxa"/>
            <w:vAlign w:val="center"/>
          </w:tcPr>
          <w:p w:rsidR="00841B5F" w:rsidRPr="00586E58" w:rsidRDefault="00AA7644" w:rsidP="00622C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Доля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период.</w:t>
            </w:r>
          </w:p>
        </w:tc>
        <w:tc>
          <w:tcPr>
            <w:tcW w:w="993" w:type="dxa"/>
            <w:vAlign w:val="center"/>
          </w:tcPr>
          <w:p w:rsidR="00841B5F" w:rsidRPr="00586E58" w:rsidRDefault="004F797E" w:rsidP="00C25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Достиже</w:t>
            </w:r>
            <w:r w:rsidR="00841B5F" w:rsidRPr="00586E58">
              <w:rPr>
                <w:sz w:val="18"/>
                <w:szCs w:val="18"/>
              </w:rPr>
              <w:t>ние планового показателя</w:t>
            </w:r>
          </w:p>
        </w:tc>
        <w:tc>
          <w:tcPr>
            <w:tcW w:w="1276" w:type="dxa"/>
            <w:vAlign w:val="center"/>
          </w:tcPr>
          <w:p w:rsidR="00841B5F" w:rsidRDefault="00841B5F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100 % плана или более</w:t>
            </w:r>
            <w:r w:rsidRPr="00961EDE">
              <w:rPr>
                <w:sz w:val="18"/>
                <w:szCs w:val="18"/>
              </w:rPr>
              <w:t xml:space="preserve"> – </w:t>
            </w:r>
            <w:r w:rsidR="00AA7644">
              <w:rPr>
                <w:sz w:val="18"/>
                <w:szCs w:val="18"/>
              </w:rPr>
              <w:t>2</w:t>
            </w:r>
            <w:r w:rsidRPr="00961EDE">
              <w:rPr>
                <w:sz w:val="18"/>
                <w:szCs w:val="18"/>
              </w:rPr>
              <w:t xml:space="preserve"> </w:t>
            </w:r>
            <w:r w:rsidR="002F57A2">
              <w:rPr>
                <w:sz w:val="18"/>
                <w:szCs w:val="18"/>
              </w:rPr>
              <w:t>балл</w:t>
            </w:r>
            <w:r>
              <w:rPr>
                <w:sz w:val="18"/>
                <w:szCs w:val="18"/>
              </w:rPr>
              <w:t>;</w:t>
            </w:r>
          </w:p>
          <w:p w:rsidR="00F60C96" w:rsidRPr="00586E58" w:rsidRDefault="00AA7644" w:rsidP="00622C9D">
            <w:pPr>
              <w:ind w:left="-113" w:right="-10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выше среднего - 1</w:t>
            </w:r>
            <w:r w:rsidR="00F60C96" w:rsidRPr="00F60C96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841B5F" w:rsidRPr="00586E58" w:rsidRDefault="00841B5F" w:rsidP="00622C9D">
            <w:pPr>
              <w:jc w:val="center"/>
              <w:rPr>
                <w:rFonts w:ascii="Cambria Math" w:hAnsi="Cambria Math" w:cs="Cambria Math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В=</m:t>
                </m:r>
                <m:f>
                  <m:fPr>
                    <m:ctrlPr>
                      <w:rPr>
                        <w:rFonts w:ascii="Cambria Math" w:eastAsia="Cambria Math" w:hAnsi="Cambria Math"/>
                        <w:i/>
                        <w:color w:val="000000"/>
                        <w:sz w:val="18"/>
                        <w:szCs w:val="18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 w:cs="Cambria Math"/>
                        <w:sz w:val="18"/>
                        <w:szCs w:val="1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eastAsia="Cambria Math" w:hAnsi="Cambria Math"/>
                        <w:color w:val="000000"/>
                        <w:sz w:val="18"/>
                        <w:szCs w:val="18"/>
                        <w:vertAlign w:val="subscript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×100,</m:t>
                </m:r>
              </m:oMath>
            </m:oMathPara>
          </w:p>
          <w:p w:rsidR="00841B5F" w:rsidRPr="00B657AF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где: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В– </w:t>
            </w:r>
            <w:proofErr w:type="gramStart"/>
            <w:r w:rsidRPr="00586E58">
              <w:rPr>
                <w:sz w:val="18"/>
                <w:szCs w:val="18"/>
              </w:rPr>
              <w:t>до</w:t>
            </w:r>
            <w:proofErr w:type="gramEnd"/>
            <w:r w:rsidRPr="00586E58">
              <w:rPr>
                <w:sz w:val="18"/>
                <w:szCs w:val="18"/>
              </w:rPr>
              <w:t xml:space="preserve">ля беременных женщин, прошедших скрининг в части оценки антенатального развития плода за период, от общего числа женщин, состоявших на учете по поводу беременности и родов за период; </w:t>
            </w:r>
          </w:p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S – число беременных женщин, прошедших скрининг в части оценки антенатального развития плода при сроке беременности 11- 14 недель (УЗИ и определение материнских сывороточных маркеров) и 19-21 неделя (УЗИ), с </w:t>
            </w:r>
            <w:proofErr w:type="spellStart"/>
            <w:r w:rsidRPr="00586E58">
              <w:rPr>
                <w:sz w:val="18"/>
                <w:szCs w:val="18"/>
              </w:rPr>
              <w:t>родоразрешением</w:t>
            </w:r>
            <w:proofErr w:type="spellEnd"/>
            <w:r w:rsidRPr="00586E58">
              <w:rPr>
                <w:sz w:val="18"/>
                <w:szCs w:val="18"/>
              </w:rPr>
              <w:t xml:space="preserve"> за период; </w:t>
            </w:r>
          </w:p>
          <w:p w:rsidR="00841B5F" w:rsidRPr="00586E58" w:rsidRDefault="00841B5F" w:rsidP="00622C9D">
            <w:pPr>
              <w:rPr>
                <w:color w:val="000000"/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 xml:space="preserve">U – общее число женщин, состоявших на учете по поводу беременности и родов за период, с </w:t>
            </w:r>
            <w:proofErr w:type="spellStart"/>
            <w:r w:rsidRPr="00586E58">
              <w:rPr>
                <w:sz w:val="18"/>
                <w:szCs w:val="18"/>
              </w:rPr>
              <w:t>родоразрешением</w:t>
            </w:r>
            <w:proofErr w:type="spellEnd"/>
            <w:r w:rsidRPr="00586E58">
              <w:rPr>
                <w:sz w:val="18"/>
                <w:szCs w:val="18"/>
              </w:rPr>
              <w:t xml:space="preserve"> за период.</w:t>
            </w:r>
          </w:p>
        </w:tc>
        <w:tc>
          <w:tcPr>
            <w:tcW w:w="992" w:type="dxa"/>
            <w:gridSpan w:val="2"/>
          </w:tcPr>
          <w:p w:rsidR="00841B5F" w:rsidRPr="00586E58" w:rsidRDefault="00841B5F" w:rsidP="00622C9D">
            <w:pPr>
              <w:jc w:val="center"/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841B5F" w:rsidRPr="00586E58" w:rsidRDefault="00841B5F" w:rsidP="00622C9D">
            <w:pPr>
              <w:rPr>
                <w:sz w:val="18"/>
                <w:szCs w:val="18"/>
              </w:rPr>
            </w:pPr>
            <w:r w:rsidRPr="00586E58">
              <w:rPr>
                <w:sz w:val="18"/>
                <w:szCs w:val="18"/>
              </w:rPr>
              <w:t>Источником информации являются данные органов государственной власти субъектов Российской Федерации в сфере охраны здоровья, предоставляемые на бумажных носителях.</w:t>
            </w:r>
          </w:p>
        </w:tc>
      </w:tr>
    </w:tbl>
    <w:p w:rsidR="00FB2AEC" w:rsidRDefault="00FB2AEC" w:rsidP="00622C9D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22C9D" w:rsidRDefault="00622C9D" w:rsidP="00622C9D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37DF2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937DF2">
        <w:rPr>
          <w:rFonts w:ascii="Times New Roman" w:eastAsia="Times New Roman" w:hAnsi="Times New Roman" w:cs="Times New Roman"/>
          <w:sz w:val="18"/>
          <w:szCs w:val="18"/>
        </w:rPr>
        <w:t>по набору кодов Международной статистической классификацией болезней и проблем, связанных со здоровьем, десятого пересмотра (МКБ-10)</w:t>
      </w:r>
    </w:p>
    <w:p w:rsidR="00FB2AEC" w:rsidRPr="00937DF2" w:rsidRDefault="00FB2AEC" w:rsidP="00622C9D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37DF2" w:rsidRPr="00937DF2" w:rsidRDefault="00622C9D" w:rsidP="00937DF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18"/>
          <w:szCs w:val="18"/>
        </w:rPr>
      </w:pPr>
      <w:r w:rsidRPr="00937D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37DF2" w:rsidRPr="00937DF2">
        <w:rPr>
          <w:rFonts w:ascii="Times New Roman" w:hAnsi="Times New Roman" w:cs="Times New Roman"/>
          <w:sz w:val="18"/>
          <w:szCs w:val="18"/>
        </w:rPr>
        <w:t>** по решению Комиссии рекомендуемые значения максимальных баллов и их количество могут быть пересмотрены для учреждений, которые оказывают помощь женщинам и детскому населению (отдельные юридические лица</w:t>
      </w:r>
      <w:r w:rsidR="00BC6EA1">
        <w:rPr>
          <w:rFonts w:ascii="Times New Roman" w:hAnsi="Times New Roman" w:cs="Times New Roman"/>
          <w:sz w:val="18"/>
          <w:szCs w:val="18"/>
        </w:rPr>
        <w:t xml:space="preserve">); </w:t>
      </w:r>
      <w:r w:rsidR="00937DF2" w:rsidRPr="00937DF2">
        <w:rPr>
          <w:rFonts w:ascii="Times New Roman" w:hAnsi="Times New Roman" w:cs="Times New Roman"/>
          <w:sz w:val="18"/>
          <w:szCs w:val="18"/>
        </w:rPr>
        <w:t xml:space="preserve"> выполненным считается показатель со значением 0,5 и более баллов. В случае</w:t>
      </w:r>
      <w:proofErr w:type="gramStart"/>
      <w:r w:rsidR="00937DF2" w:rsidRPr="00937DF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937DF2" w:rsidRPr="00937DF2">
        <w:rPr>
          <w:rFonts w:ascii="Times New Roman" w:hAnsi="Times New Roman" w:cs="Times New Roman"/>
          <w:sz w:val="18"/>
          <w:szCs w:val="18"/>
        </w:rPr>
        <w:t xml:space="preserve"> если медицинская организация удовлетворяет нескольким критериям для начисления баллов – присваивается максимальный из возможных для начисления балл. В случае, если значение, указанное в знаменателе соответствующих форм</w:t>
      </w:r>
      <w:r w:rsidR="004A73C7">
        <w:rPr>
          <w:rFonts w:ascii="Times New Roman" w:hAnsi="Times New Roman" w:cs="Times New Roman"/>
          <w:sz w:val="18"/>
          <w:szCs w:val="18"/>
        </w:rPr>
        <w:t xml:space="preserve">ул </w:t>
      </w:r>
      <w:r w:rsidR="00937DF2" w:rsidRPr="00937DF2">
        <w:rPr>
          <w:rFonts w:ascii="Times New Roman" w:hAnsi="Times New Roman" w:cs="Times New Roman"/>
          <w:sz w:val="18"/>
          <w:szCs w:val="18"/>
        </w:rPr>
        <w:t>равняется нулю, баллы по показателю не начисляются</w:t>
      </w:r>
      <w:r w:rsidR="00ED301D">
        <w:rPr>
          <w:rFonts w:ascii="Times New Roman" w:hAnsi="Times New Roman" w:cs="Times New Roman"/>
          <w:sz w:val="18"/>
          <w:szCs w:val="18"/>
        </w:rPr>
        <w:t>, а указанный показатель (по решению субъекта Российской Федерации</w:t>
      </w:r>
      <w:proofErr w:type="gramStart"/>
      <w:r w:rsidR="00ED301D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4E5AD7">
        <w:rPr>
          <w:rFonts w:ascii="Times New Roman" w:hAnsi="Times New Roman" w:cs="Times New Roman"/>
          <w:sz w:val="18"/>
          <w:szCs w:val="18"/>
        </w:rPr>
        <w:t xml:space="preserve"> может исключаться из числа применяемых показателей при расчете доли достигнутых показателей результативности для медицинской организации за период</w:t>
      </w:r>
      <w:r w:rsidR="00937DF2" w:rsidRPr="00937DF2">
        <w:rPr>
          <w:rFonts w:ascii="Times New Roman" w:hAnsi="Times New Roman" w:cs="Times New Roman"/>
          <w:sz w:val="18"/>
          <w:szCs w:val="18"/>
        </w:rPr>
        <w:t>.</w:t>
      </w:r>
    </w:p>
    <w:p w:rsidR="00EE3451" w:rsidRPr="00EE3451" w:rsidRDefault="004A73C7" w:rsidP="00EE345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***</w:t>
      </w:r>
      <w:r w:rsidR="00EE3451">
        <w:rPr>
          <w:rFonts w:ascii="Times New Roman" w:hAnsi="Times New Roman" w:cs="Times New Roman"/>
          <w:sz w:val="18"/>
          <w:szCs w:val="18"/>
        </w:rPr>
        <w:t xml:space="preserve"> </w:t>
      </w:r>
      <w:r w:rsidR="00EE3451" w:rsidRP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среднее значение по субъекту Российской Федерации по показателям рекомендуется рассчитывать на основании сведений об оказании медицинской помощи медицинскими организациями, имеющими прикрепленное население, оплата медицинской помощи в которых осуществляется по </w:t>
      </w:r>
      <w:proofErr w:type="spellStart"/>
      <w:r w:rsidR="00EE3451" w:rsidRP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подушевому</w:t>
      </w:r>
      <w:proofErr w:type="spellEnd"/>
      <w:r w:rsidR="00EE3451" w:rsidRP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нормативу финансирования, путем деления суммы значений, указанных в числителе соответствующих форму</w:t>
      </w:r>
      <w:r w:rsid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л </w:t>
      </w:r>
      <w:r w:rsidR="00EE3451" w:rsidRP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на сумму значений, указанных в знаменателе соответствующих фор</w:t>
      </w:r>
      <w:r w:rsid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мул, п</w:t>
      </w:r>
      <w:r w:rsidR="00EE3451" w:rsidRPr="00EE345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олученное значение умножается на 100.</w:t>
      </w:r>
      <w:proofErr w:type="gramEnd"/>
    </w:p>
    <w:p w:rsidR="00622C9D" w:rsidRPr="00EE3451" w:rsidRDefault="00EE3451" w:rsidP="00EE34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34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Минимально возможным значением показателя является значение «0». Максимально возможным значением показателя «100 процентов».</w:t>
      </w:r>
    </w:p>
    <w:p w:rsidR="00622C9D" w:rsidRPr="00EE3451" w:rsidRDefault="00EE3451" w:rsidP="00622C9D">
      <w:pPr>
        <w:widowControl w:val="0"/>
        <w:autoSpaceDE w:val="0"/>
        <w:autoSpaceDN w:val="0"/>
        <w:spacing w:after="0" w:line="240" w:lineRule="auto"/>
        <w:ind w:left="-42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22C9D" w:rsidRPr="00EE3451">
        <w:rPr>
          <w:rFonts w:ascii="Times New Roman" w:eastAsia="Times New Roman" w:hAnsi="Times New Roman" w:cs="Times New Roman"/>
          <w:sz w:val="24"/>
          <w:szCs w:val="24"/>
        </w:rPr>
        <w:t>К группам диагнозов, обуславливающих высокий риск смерти, целесообразно относить любое сочетание сопутствующих заболеваний и осложнений с основным диагнозом, указанных в таблице:</w:t>
      </w:r>
    </w:p>
    <w:p w:rsidR="00622C9D" w:rsidRPr="00586E58" w:rsidRDefault="00622C9D" w:rsidP="00622C9D">
      <w:pPr>
        <w:widowControl w:val="0"/>
        <w:autoSpaceDE w:val="0"/>
        <w:autoSpaceDN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81" w:type="dxa"/>
        <w:jc w:val="center"/>
        <w:tblInd w:w="-971" w:type="dxa"/>
        <w:tblLayout w:type="fixed"/>
        <w:tblLook w:val="04A0"/>
      </w:tblPr>
      <w:tblGrid>
        <w:gridCol w:w="4368"/>
        <w:gridCol w:w="2874"/>
        <w:gridCol w:w="2839"/>
      </w:tblGrid>
      <w:tr w:rsidR="00622C9D" w:rsidRPr="00586E58" w:rsidTr="00622C9D">
        <w:trPr>
          <w:tblHeader/>
          <w:jc w:val="center"/>
        </w:trPr>
        <w:tc>
          <w:tcPr>
            <w:tcW w:w="4368" w:type="dxa"/>
            <w:vAlign w:val="center"/>
          </w:tcPr>
          <w:p w:rsidR="00622C9D" w:rsidRPr="00586E58" w:rsidRDefault="00622C9D" w:rsidP="00622C9D">
            <w:pPr>
              <w:jc w:val="center"/>
              <w:rPr>
                <w:b/>
                <w:sz w:val="22"/>
                <w:szCs w:val="22"/>
              </w:rPr>
            </w:pPr>
          </w:p>
          <w:p w:rsidR="00622C9D" w:rsidRPr="00586E58" w:rsidRDefault="00622C9D" w:rsidP="00622C9D">
            <w:pPr>
              <w:jc w:val="center"/>
              <w:rPr>
                <w:b/>
                <w:sz w:val="22"/>
                <w:szCs w:val="22"/>
              </w:rPr>
            </w:pPr>
            <w:r w:rsidRPr="00586E58">
              <w:rPr>
                <w:b/>
                <w:sz w:val="22"/>
                <w:szCs w:val="22"/>
              </w:rPr>
              <w:t>Основной диагноз</w:t>
            </w:r>
          </w:p>
          <w:p w:rsidR="00622C9D" w:rsidRPr="00586E58" w:rsidRDefault="00622C9D" w:rsidP="00622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4" w:type="dxa"/>
            <w:vAlign w:val="center"/>
          </w:tcPr>
          <w:p w:rsidR="00622C9D" w:rsidRPr="00586E58" w:rsidRDefault="00622C9D" w:rsidP="00622C9D">
            <w:pPr>
              <w:jc w:val="center"/>
              <w:rPr>
                <w:sz w:val="22"/>
                <w:szCs w:val="22"/>
              </w:rPr>
            </w:pPr>
            <w:r w:rsidRPr="00586E58">
              <w:rPr>
                <w:b/>
                <w:sz w:val="22"/>
                <w:szCs w:val="22"/>
              </w:rPr>
              <w:t>Сопутствующие заболевания</w:t>
            </w:r>
          </w:p>
        </w:tc>
        <w:tc>
          <w:tcPr>
            <w:tcW w:w="2839" w:type="dxa"/>
            <w:vAlign w:val="center"/>
          </w:tcPr>
          <w:p w:rsidR="00622C9D" w:rsidRPr="00586E58" w:rsidRDefault="00622C9D" w:rsidP="00622C9D">
            <w:pPr>
              <w:jc w:val="center"/>
              <w:rPr>
                <w:sz w:val="22"/>
                <w:szCs w:val="22"/>
              </w:rPr>
            </w:pPr>
            <w:r w:rsidRPr="00586E58">
              <w:rPr>
                <w:b/>
                <w:sz w:val="22"/>
                <w:szCs w:val="22"/>
              </w:rPr>
              <w:t>Осложнение заболевания</w:t>
            </w:r>
          </w:p>
        </w:tc>
      </w:tr>
      <w:tr w:rsidR="00622C9D" w:rsidRPr="00586E58" w:rsidTr="00622C9D">
        <w:trPr>
          <w:jc w:val="center"/>
        </w:trPr>
        <w:tc>
          <w:tcPr>
            <w:tcW w:w="4368" w:type="dxa"/>
          </w:tcPr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Ишемические болезни сердца I20 - I25</w:t>
            </w: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lastRenderedPageBreak/>
              <w:t>Гипертензивные болезни I10 - I11; I12 - I13</w:t>
            </w: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Цереброваскулярные болезни I60 - I69</w:t>
            </w:r>
          </w:p>
          <w:p w:rsidR="00622C9D" w:rsidRPr="00DC58AC" w:rsidRDefault="00622C9D" w:rsidP="00622C9D">
            <w:pPr>
              <w:spacing w:before="120" w:after="40"/>
              <w:rPr>
                <w:sz w:val="22"/>
                <w:szCs w:val="22"/>
              </w:rPr>
            </w:pPr>
          </w:p>
        </w:tc>
        <w:tc>
          <w:tcPr>
            <w:tcW w:w="2874" w:type="dxa"/>
          </w:tcPr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 xml:space="preserve">Сахарный диабет </w:t>
            </w:r>
            <w:r w:rsidRPr="00DC58AC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DC58AC">
              <w:rPr>
                <w:color w:val="000000" w:themeColor="text1"/>
                <w:sz w:val="22"/>
                <w:szCs w:val="22"/>
              </w:rPr>
              <w:t>10-</w:t>
            </w:r>
            <w:r w:rsidRPr="00DC58AC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DC58AC">
              <w:rPr>
                <w:color w:val="000000" w:themeColor="text1"/>
                <w:sz w:val="22"/>
                <w:szCs w:val="22"/>
              </w:rPr>
              <w:t>11</w:t>
            </w: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lastRenderedPageBreak/>
              <w:t xml:space="preserve">Хроническая </w:t>
            </w:r>
            <w:proofErr w:type="spellStart"/>
            <w:r w:rsidRPr="00DC58AC">
              <w:rPr>
                <w:color w:val="000000" w:themeColor="text1"/>
                <w:sz w:val="22"/>
                <w:szCs w:val="22"/>
              </w:rPr>
              <w:t>обструктивная</w:t>
            </w:r>
            <w:proofErr w:type="spellEnd"/>
            <w:r w:rsidRPr="00DC58AC">
              <w:rPr>
                <w:color w:val="000000" w:themeColor="text1"/>
                <w:sz w:val="22"/>
                <w:szCs w:val="22"/>
              </w:rPr>
              <w:t xml:space="preserve"> легочная болезнь J44.0-J44.9</w:t>
            </w: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Хроническая болезнь почек, гипертензивная болезнь с поражением почек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N18.1 - N18.9</w:t>
            </w:r>
          </w:p>
          <w:p w:rsidR="00622C9D" w:rsidRPr="00DC58AC" w:rsidRDefault="00622C9D" w:rsidP="00622C9D">
            <w:pPr>
              <w:spacing w:before="120" w:after="4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</w:p>
          <w:p w:rsidR="00622C9D" w:rsidRPr="00DC58AC" w:rsidRDefault="00622C9D" w:rsidP="00622C9D">
            <w:pPr>
              <w:spacing w:after="4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 xml:space="preserve">Сердечная недостаточность </w:t>
            </w:r>
            <w:r w:rsidRPr="00DC58AC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C58AC">
              <w:rPr>
                <w:color w:val="000000" w:themeColor="text1"/>
                <w:sz w:val="22"/>
                <w:szCs w:val="22"/>
              </w:rPr>
              <w:t>50.0-</w:t>
            </w:r>
            <w:r w:rsidRPr="00DC58AC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DC58AC">
              <w:rPr>
                <w:color w:val="000000" w:themeColor="text1"/>
                <w:sz w:val="22"/>
                <w:szCs w:val="22"/>
              </w:rPr>
              <w:t>50.9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lastRenderedPageBreak/>
              <w:t>Нарушение ритма I48 - 49 Нарушения проводимости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I44 - I45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Сердце легочное хроническое I27.9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Гипостатическая пневмония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J18.2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Недостаточность почечная N18.9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Уремия N19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Гангрена R02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C58AC">
              <w:rPr>
                <w:color w:val="000000" w:themeColor="text1"/>
                <w:sz w:val="22"/>
                <w:szCs w:val="22"/>
              </w:rPr>
              <w:t>Недостаточность легочная J98.4</w:t>
            </w:r>
          </w:p>
          <w:p w:rsidR="00622C9D" w:rsidRPr="00DC58AC" w:rsidRDefault="00622C9D" w:rsidP="00622C9D">
            <w:pPr>
              <w:autoSpaceDE w:val="0"/>
              <w:autoSpaceDN w:val="0"/>
              <w:adjustRightInd w:val="0"/>
            </w:pPr>
            <w:r w:rsidRPr="00DC58AC">
              <w:rPr>
                <w:color w:val="000000" w:themeColor="text1"/>
                <w:sz w:val="22"/>
                <w:szCs w:val="22"/>
              </w:rPr>
              <w:t>Эмфизема J43.9</w:t>
            </w:r>
          </w:p>
        </w:tc>
      </w:tr>
    </w:tbl>
    <w:p w:rsidR="00622C9D" w:rsidRPr="00586E58" w:rsidRDefault="00622C9D" w:rsidP="00622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DC5" w:rsidRPr="00553E0D" w:rsidRDefault="00622C9D" w:rsidP="009E6DC5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86E58">
        <w:rPr>
          <w:rFonts w:ascii="Times New Roman" w:hAnsi="Times New Roman" w:cs="Times New Roman"/>
          <w:sz w:val="28"/>
          <w:szCs w:val="28"/>
        </w:rPr>
        <w:t>Каждый показатель, включенный в блок, оценивается в баллах, которые суммируются.</w:t>
      </w:r>
      <w:r w:rsidR="009E6DC5">
        <w:rPr>
          <w:rFonts w:ascii="Times New Roman" w:hAnsi="Times New Roman" w:cs="Times New Roman"/>
          <w:sz w:val="28"/>
          <w:szCs w:val="28"/>
        </w:rPr>
        <w:t xml:space="preserve"> </w:t>
      </w:r>
      <w:r w:rsidR="009E6DC5" w:rsidRPr="00586E58">
        <w:rPr>
          <w:rFonts w:ascii="Times New Roman" w:hAnsi="Times New Roman" w:cs="Times New Roman"/>
          <w:sz w:val="28"/>
          <w:szCs w:val="28"/>
        </w:rPr>
        <w:t xml:space="preserve">В зависимости от результатов деятельности медицинской организации по каждому показателю определяется балл в диапазоне </w:t>
      </w:r>
      <w:r w:rsidR="009E6DC5">
        <w:rPr>
          <w:rFonts w:ascii="Times New Roman" w:hAnsi="Times New Roman" w:cs="Times New Roman"/>
          <w:sz w:val="28"/>
          <w:szCs w:val="28"/>
        </w:rPr>
        <w:t>от 0 до 3</w:t>
      </w:r>
      <w:r w:rsidR="009E6DC5" w:rsidRPr="00586E58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9E6DC5" w:rsidRPr="009E6DC5">
        <w:rPr>
          <w:rFonts w:ascii="Times New Roman" w:hAnsi="Times New Roman"/>
          <w:color w:val="000000" w:themeColor="text1"/>
          <w:sz w:val="28"/>
        </w:rPr>
        <w:t xml:space="preserve"> </w:t>
      </w:r>
    </w:p>
    <w:p w:rsidR="009E6DC5" w:rsidRPr="009E6DC5" w:rsidRDefault="009E6DC5" w:rsidP="009E6DC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3E0D">
        <w:rPr>
          <w:rFonts w:ascii="Times New Roman" w:hAnsi="Times New Roman"/>
          <w:color w:val="000000" w:themeColor="text1"/>
          <w:sz w:val="28"/>
        </w:rPr>
        <w:t>Методикой предусмотрена максимально возможная сумма баллов по каждому блоку, которая составляет:</w:t>
      </w:r>
    </w:p>
    <w:p w:rsidR="009E6DC5" w:rsidRPr="00553E0D" w:rsidRDefault="009E6DC5" w:rsidP="009E6DC5">
      <w:pPr>
        <w:pStyle w:val="ConsPlusNormal"/>
        <w:spacing w:before="120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53E0D">
        <w:rPr>
          <w:rFonts w:ascii="Times New Roman" w:hAnsi="Times New Roman"/>
          <w:color w:val="000000" w:themeColor="text1"/>
          <w:sz w:val="28"/>
        </w:rPr>
        <w:t>- </w:t>
      </w:r>
      <w:r>
        <w:rPr>
          <w:rFonts w:ascii="Times New Roman" w:hAnsi="Times New Roman"/>
          <w:color w:val="000000" w:themeColor="text1"/>
          <w:sz w:val="28"/>
        </w:rPr>
        <w:t>19</w:t>
      </w:r>
      <w:r w:rsidRPr="00553E0D">
        <w:rPr>
          <w:rFonts w:ascii="Times New Roman" w:hAnsi="Times New Roman"/>
          <w:color w:val="000000" w:themeColor="text1"/>
          <w:sz w:val="28"/>
        </w:rPr>
        <w:t xml:space="preserve"> баллов для показателей блока 1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  <w:r w:rsidRPr="000D3D3C">
        <w:rPr>
          <w:rFonts w:ascii="Times New Roman" w:hAnsi="Times New Roman"/>
          <w:color w:val="000000" w:themeColor="text1"/>
          <w:sz w:val="28"/>
        </w:rPr>
        <w:t>(взрослое население)</w:t>
      </w:r>
      <w:r w:rsidRPr="00553E0D">
        <w:rPr>
          <w:rFonts w:ascii="Times New Roman" w:hAnsi="Times New Roman"/>
          <w:color w:val="000000" w:themeColor="text1"/>
          <w:sz w:val="28"/>
        </w:rPr>
        <w:t>;</w:t>
      </w:r>
    </w:p>
    <w:p w:rsidR="009E6DC5" w:rsidRPr="00553E0D" w:rsidRDefault="009E6DC5" w:rsidP="009E6DC5">
      <w:pPr>
        <w:pStyle w:val="ConsPlusNormal"/>
        <w:spacing w:before="120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53E0D">
        <w:rPr>
          <w:rFonts w:ascii="Times New Roman" w:hAnsi="Times New Roman"/>
          <w:color w:val="000000" w:themeColor="text1"/>
          <w:sz w:val="28"/>
        </w:rPr>
        <w:t>- </w:t>
      </w:r>
      <w:r>
        <w:rPr>
          <w:rFonts w:ascii="Times New Roman" w:hAnsi="Times New Roman"/>
          <w:color w:val="000000" w:themeColor="text1"/>
          <w:sz w:val="28"/>
        </w:rPr>
        <w:t>7</w:t>
      </w:r>
      <w:r w:rsidRPr="00553E0D">
        <w:rPr>
          <w:rFonts w:ascii="Times New Roman" w:hAnsi="Times New Roman"/>
          <w:color w:val="000000" w:themeColor="text1"/>
          <w:sz w:val="28"/>
        </w:rPr>
        <w:t xml:space="preserve"> баллов для показателей блока 2</w:t>
      </w:r>
      <w:r>
        <w:rPr>
          <w:rFonts w:ascii="Times New Roman" w:hAnsi="Times New Roman"/>
          <w:color w:val="000000" w:themeColor="text1"/>
          <w:sz w:val="28"/>
        </w:rPr>
        <w:t xml:space="preserve"> (детское население)</w:t>
      </w:r>
      <w:r w:rsidRPr="00553E0D">
        <w:rPr>
          <w:rFonts w:ascii="Times New Roman" w:hAnsi="Times New Roman"/>
          <w:color w:val="000000" w:themeColor="text1"/>
          <w:sz w:val="28"/>
        </w:rPr>
        <w:t>;</w:t>
      </w:r>
    </w:p>
    <w:p w:rsidR="00622C9D" w:rsidRDefault="009E6DC5" w:rsidP="009E6DC5">
      <w:pPr>
        <w:pStyle w:val="ConsPlusNormal"/>
        <w:spacing w:before="120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53E0D">
        <w:rPr>
          <w:rFonts w:ascii="Times New Roman" w:hAnsi="Times New Roman"/>
          <w:color w:val="000000" w:themeColor="text1"/>
          <w:sz w:val="28"/>
        </w:rPr>
        <w:t>- 6 баллов для показателей блока 3</w:t>
      </w:r>
      <w:r>
        <w:rPr>
          <w:rFonts w:ascii="Times New Roman" w:hAnsi="Times New Roman"/>
          <w:color w:val="000000" w:themeColor="text1"/>
          <w:sz w:val="28"/>
        </w:rPr>
        <w:t xml:space="preserve"> (женское</w:t>
      </w:r>
      <w:r w:rsidRPr="00011CE4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>население)</w:t>
      </w:r>
      <w:r w:rsidRPr="00553E0D">
        <w:rPr>
          <w:rFonts w:ascii="Times New Roman" w:hAnsi="Times New Roman"/>
          <w:color w:val="000000" w:themeColor="text1"/>
          <w:sz w:val="28"/>
        </w:rPr>
        <w:t>.</w:t>
      </w:r>
    </w:p>
    <w:p w:rsidR="00622C9D" w:rsidRPr="008C53F3" w:rsidRDefault="00622C9D" w:rsidP="00E068DB">
      <w:pPr>
        <w:pStyle w:val="ConsPlusNormal"/>
        <w:spacing w:before="120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86E58">
        <w:rPr>
          <w:rFonts w:ascii="Times New Roman" w:hAnsi="Times New Roman" w:cs="Times New Roman"/>
          <w:sz w:val="28"/>
        </w:rPr>
        <w:t>С учетом фактического выполнения показателей, медицинские организации распределяются на три группы:</w:t>
      </w:r>
      <w:r w:rsidR="00E068DB" w:rsidRPr="00E068DB">
        <w:rPr>
          <w:rFonts w:ascii="Times New Roman" w:hAnsi="Times New Roman" w:cs="Times New Roman"/>
          <w:sz w:val="28"/>
        </w:rPr>
        <w:t xml:space="preserve"> </w:t>
      </w:r>
      <w:r w:rsidR="00E068DB" w:rsidRPr="00F80BD2">
        <w:rPr>
          <w:rFonts w:ascii="Times New Roman" w:hAnsi="Times New Roman" w:cs="Times New Roman"/>
          <w:sz w:val="28"/>
          <w:lang w:val="en-US"/>
        </w:rPr>
        <w:t>I</w:t>
      </w:r>
      <w:r w:rsidR="00E068DB" w:rsidRPr="00F80BD2">
        <w:rPr>
          <w:rFonts w:ascii="Times New Roman" w:hAnsi="Times New Roman" w:cs="Times New Roman"/>
          <w:sz w:val="28"/>
        </w:rPr>
        <w:t xml:space="preserve"> – выполнившие до </w:t>
      </w:r>
      <w:r w:rsidR="00E068DB">
        <w:rPr>
          <w:rFonts w:ascii="Times New Roman" w:hAnsi="Times New Roman" w:cs="Times New Roman"/>
          <w:sz w:val="28"/>
        </w:rPr>
        <w:t>40 процентов</w:t>
      </w:r>
      <w:r w:rsidR="00E068DB" w:rsidRPr="00F80BD2">
        <w:rPr>
          <w:rFonts w:ascii="Times New Roman" w:hAnsi="Times New Roman" w:cs="Times New Roman"/>
          <w:sz w:val="28"/>
        </w:rPr>
        <w:t xml:space="preserve"> показателей, II – от </w:t>
      </w:r>
      <w:r w:rsidR="00E068DB">
        <w:rPr>
          <w:rFonts w:ascii="Times New Roman" w:hAnsi="Times New Roman" w:cs="Times New Roman"/>
          <w:sz w:val="28"/>
        </w:rPr>
        <w:t>40 (включительно)</w:t>
      </w:r>
      <w:r w:rsidR="00E068DB" w:rsidRPr="00F80BD2">
        <w:rPr>
          <w:rFonts w:ascii="Times New Roman" w:hAnsi="Times New Roman" w:cs="Times New Roman"/>
          <w:sz w:val="28"/>
        </w:rPr>
        <w:t xml:space="preserve"> до </w:t>
      </w:r>
      <w:r w:rsidR="00E068DB">
        <w:rPr>
          <w:rFonts w:ascii="Times New Roman" w:hAnsi="Times New Roman" w:cs="Times New Roman"/>
          <w:sz w:val="28"/>
        </w:rPr>
        <w:t>60 процентов</w:t>
      </w:r>
      <w:r w:rsidR="00E068DB" w:rsidRPr="00F80BD2">
        <w:rPr>
          <w:rFonts w:ascii="Times New Roman" w:hAnsi="Times New Roman" w:cs="Times New Roman"/>
          <w:sz w:val="28"/>
        </w:rPr>
        <w:t xml:space="preserve"> показателей, </w:t>
      </w:r>
      <w:r w:rsidR="00E068DB" w:rsidRPr="00F80BD2">
        <w:rPr>
          <w:rFonts w:ascii="Times New Roman" w:hAnsi="Times New Roman" w:cs="Times New Roman"/>
          <w:sz w:val="28"/>
          <w:lang w:val="en-US"/>
        </w:rPr>
        <w:t>III</w:t>
      </w:r>
      <w:r w:rsidR="00E068DB" w:rsidRPr="00F80BD2">
        <w:rPr>
          <w:rFonts w:ascii="Times New Roman" w:hAnsi="Times New Roman" w:cs="Times New Roman"/>
          <w:sz w:val="28"/>
        </w:rPr>
        <w:t xml:space="preserve"> – </w:t>
      </w:r>
      <w:r w:rsidR="00E068DB">
        <w:rPr>
          <w:rFonts w:ascii="Times New Roman" w:hAnsi="Times New Roman" w:cs="Times New Roman"/>
          <w:sz w:val="28"/>
        </w:rPr>
        <w:t>от 60 (включительно) процентов</w:t>
      </w:r>
      <w:r w:rsidR="00E068DB" w:rsidRPr="00F80BD2">
        <w:rPr>
          <w:rFonts w:ascii="Times New Roman" w:hAnsi="Times New Roman" w:cs="Times New Roman"/>
          <w:sz w:val="28"/>
        </w:rPr>
        <w:t xml:space="preserve"> показателей</w:t>
      </w:r>
      <w:r w:rsidR="00E068DB" w:rsidRPr="00F80BD2">
        <w:rPr>
          <w:rFonts w:ascii="Times New Roman" w:hAnsi="Times New Roman" w:cs="Times New Roman"/>
          <w:sz w:val="28"/>
          <w:szCs w:val="28"/>
        </w:rPr>
        <w:t>.</w:t>
      </w:r>
    </w:p>
    <w:p w:rsidR="00622C9D" w:rsidRPr="009D10CC" w:rsidRDefault="00622C9D" w:rsidP="00622C9D">
      <w:pPr>
        <w:pStyle w:val="ConsPlusNormal"/>
        <w:spacing w:before="120"/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Объем средств, направляемый в медицинские организации по итогам </w:t>
      </w:r>
      <w:proofErr w:type="gramStart"/>
      <w:r w:rsidRPr="009D10CC">
        <w:rPr>
          <w:rFonts w:ascii="Times New Roman" w:hAnsi="Times New Roman" w:cs="Times New Roman"/>
          <w:sz w:val="28"/>
        </w:rPr>
        <w:t>оценки достижения значений показателей результативности</w:t>
      </w:r>
      <w:proofErr w:type="gramEnd"/>
      <w:r w:rsidRPr="009D10CC">
        <w:rPr>
          <w:rFonts w:ascii="Times New Roman" w:hAnsi="Times New Roman" w:cs="Times New Roman"/>
          <w:sz w:val="28"/>
        </w:rPr>
        <w:t xml:space="preserve"> деятельности, складывается из двух частей:</w:t>
      </w:r>
    </w:p>
    <w:p w:rsidR="00622C9D" w:rsidRPr="009D10CC" w:rsidRDefault="00622C9D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b/>
          <w:bCs/>
          <w:sz w:val="28"/>
        </w:rPr>
        <w:t>1 часть</w:t>
      </w:r>
      <w:r w:rsidRPr="009D10CC">
        <w:rPr>
          <w:rFonts w:ascii="Times New Roman" w:hAnsi="Times New Roman" w:cs="Times New Roman"/>
          <w:sz w:val="28"/>
        </w:rPr>
        <w:t xml:space="preserve"> – распределение 70 процентов от объема средств с учетом показателей результативности за соответствующий период.</w:t>
      </w:r>
    </w:p>
    <w:p w:rsidR="00622C9D" w:rsidRPr="009D10CC" w:rsidRDefault="00622C9D" w:rsidP="00622C9D">
      <w:pPr>
        <w:pStyle w:val="ConsPlusNormal"/>
        <w:spacing w:before="120"/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Указанные средства распределяются среди медицинских организаций </w:t>
      </w:r>
      <w:r w:rsidRPr="009D10CC">
        <w:rPr>
          <w:rFonts w:ascii="Times New Roman" w:hAnsi="Times New Roman" w:cs="Times New Roman"/>
          <w:sz w:val="28"/>
        </w:rPr>
        <w:br/>
      </w:r>
      <w:r w:rsidRPr="009D10CC">
        <w:rPr>
          <w:rFonts w:ascii="Times New Roman" w:hAnsi="Times New Roman" w:cs="Times New Roman"/>
          <w:sz w:val="28"/>
          <w:lang w:val="en-US"/>
        </w:rPr>
        <w:t>II</w:t>
      </w:r>
      <w:r w:rsidRPr="009D10CC">
        <w:rPr>
          <w:rFonts w:ascii="Times New Roman" w:hAnsi="Times New Roman" w:cs="Times New Roman"/>
          <w:sz w:val="28"/>
        </w:rPr>
        <w:t xml:space="preserve"> и </w:t>
      </w:r>
      <w:r w:rsidRPr="009D10CC">
        <w:rPr>
          <w:rFonts w:ascii="Times New Roman" w:hAnsi="Times New Roman" w:cs="Times New Roman"/>
          <w:sz w:val="28"/>
          <w:lang w:val="en-US"/>
        </w:rPr>
        <w:t>III</w:t>
      </w:r>
      <w:r w:rsidRPr="009D10CC">
        <w:rPr>
          <w:rFonts w:ascii="Times New Roman" w:hAnsi="Times New Roman" w:cs="Times New Roman"/>
          <w:sz w:val="28"/>
        </w:rPr>
        <w:t xml:space="preserve"> групп с учетом численности прикрепленного населения.</w:t>
      </w:r>
    </w:p>
    <w:p w:rsidR="00622C9D" w:rsidRPr="009D10CC" w:rsidRDefault="00622C9D" w:rsidP="00622C9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22C9D" w:rsidRPr="009D10CC" w:rsidRDefault="00287940" w:rsidP="00622C9D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0,7×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Числ</m:t>
                </m:r>
              </m:e>
            </m:nary>
          </m:den>
        </m:f>
      </m:oMath>
      <w:r w:rsidR="00622C9D" w:rsidRPr="009D10CC">
        <w:rPr>
          <w:rFonts w:ascii="Times New Roman" w:hAnsi="Times New Roman" w:cs="Times New Roman"/>
          <w:sz w:val="28"/>
        </w:rPr>
        <w:t xml:space="preserve">, </w:t>
      </w:r>
    </w:p>
    <w:p w:rsidR="00622C9D" w:rsidRPr="009D10CC" w:rsidRDefault="00622C9D" w:rsidP="00622C9D">
      <w:pPr>
        <w:pStyle w:val="ConsPlusNormal"/>
        <w:ind w:left="-567" w:firstLine="567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>где:</w:t>
      </w:r>
    </w:p>
    <w:p w:rsidR="00622C9D" w:rsidRPr="009D10CC" w:rsidRDefault="00287940" w:rsidP="00622C9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</w:rPr>
        <w:t xml:space="preserve">объем средств, используемый при распределении </w:t>
      </w:r>
      <w:r w:rsidR="00622C9D" w:rsidRPr="009D10CC">
        <w:rPr>
          <w:rFonts w:ascii="Times New Roman" w:hAnsi="Times New Roman" w:cs="Times New Roman"/>
          <w:sz w:val="28"/>
        </w:rPr>
        <w:br/>
        <w:t xml:space="preserve">70 процентов от объема средств на стимулирование медицинских организаций за </w:t>
      </w:r>
      <w:r w:rsidR="00622C9D" w:rsidRPr="009D10CC">
        <w:rPr>
          <w:rFonts w:ascii="Times New Roman" w:hAnsi="Times New Roman" w:cs="Times New Roman"/>
          <w:sz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</w:rPr>
        <w:t>-</w:t>
      </w:r>
      <w:proofErr w:type="spellStart"/>
      <w:r w:rsidR="00622C9D" w:rsidRPr="009D10CC">
        <w:rPr>
          <w:rFonts w:ascii="Times New Roman" w:hAnsi="Times New Roman" w:cs="Times New Roman"/>
          <w:sz w:val="28"/>
        </w:rPr>
        <w:t>ый</w:t>
      </w:r>
      <w:proofErr w:type="spellEnd"/>
      <w:r w:rsidR="00622C9D" w:rsidRPr="009D10CC">
        <w:rPr>
          <w:rFonts w:ascii="Times New Roman" w:hAnsi="Times New Roman" w:cs="Times New Roman"/>
          <w:sz w:val="28"/>
        </w:rPr>
        <w:t xml:space="preserve"> период, в расчете на 1 прикрепленное лицо, рублей;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</w:rPr>
        <w:t xml:space="preserve">совокупный объем средств на стимулирование медицинских организаций за </w:t>
      </w:r>
      <w:r w:rsidR="00622C9D" w:rsidRPr="009D10CC">
        <w:rPr>
          <w:rFonts w:ascii="Times New Roman" w:hAnsi="Times New Roman" w:cs="Times New Roman"/>
          <w:sz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</w:rPr>
        <w:t>-</w:t>
      </w:r>
      <w:proofErr w:type="spellStart"/>
      <w:r w:rsidR="00622C9D" w:rsidRPr="009D10CC">
        <w:rPr>
          <w:rFonts w:ascii="Times New Roman" w:hAnsi="Times New Roman" w:cs="Times New Roman"/>
          <w:sz w:val="28"/>
        </w:rPr>
        <w:t>ый</w:t>
      </w:r>
      <w:proofErr w:type="spellEnd"/>
      <w:r w:rsidR="00622C9D" w:rsidRPr="009D10CC">
        <w:rPr>
          <w:rFonts w:ascii="Times New Roman" w:hAnsi="Times New Roman" w:cs="Times New Roman"/>
          <w:sz w:val="28"/>
        </w:rPr>
        <w:t xml:space="preserve"> период, рублей;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</m:nary>
      </m:oMath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прикрепленного населения в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-м периоде ко всем медицинским организациям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</w:t>
      </w:r>
      <w:r w:rsidR="00622C9D" w:rsidRPr="009D10CC">
        <w:rPr>
          <w:rFonts w:ascii="Times New Roman" w:hAnsi="Times New Roman" w:cs="Times New Roman"/>
          <w:sz w:val="28"/>
        </w:rPr>
        <w:t xml:space="preserve"> и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III</w:t>
      </w:r>
      <w:r w:rsidR="00622C9D" w:rsidRPr="009D10CC">
        <w:rPr>
          <w:rFonts w:ascii="Times New Roman" w:hAnsi="Times New Roman" w:cs="Times New Roman"/>
          <w:sz w:val="28"/>
        </w:rPr>
        <w:t xml:space="preserve"> групп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2C9D" w:rsidRPr="009D10CC" w:rsidRDefault="00622C9D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0CC">
        <w:rPr>
          <w:rFonts w:ascii="Times New Roman" w:hAnsi="Times New Roman" w:cs="Times New Roman"/>
          <w:sz w:val="28"/>
          <w:szCs w:val="28"/>
        </w:rPr>
        <w:t xml:space="preserve">В качестве численности прикрепленного населения к конкретной </w:t>
      </w:r>
      <w:r w:rsidRPr="009D10CC">
        <w:rPr>
          <w:rFonts w:ascii="Times New Roman" w:hAnsi="Times New Roman" w:cs="Times New Roman"/>
          <w:sz w:val="28"/>
        </w:rPr>
        <w:t xml:space="preserve">медицинской организации </w:t>
      </w:r>
      <w:r w:rsidRPr="009D10CC">
        <w:rPr>
          <w:rFonts w:ascii="Times New Roman" w:hAnsi="Times New Roman" w:cs="Times New Roman"/>
          <w:sz w:val="28"/>
          <w:szCs w:val="28"/>
        </w:rPr>
        <w:t xml:space="preserve">используется средняя численность за период: </w:t>
      </w:r>
    </w:p>
    <w:p w:rsidR="00622C9D" w:rsidRPr="009D10CC" w:rsidRDefault="00622C9D" w:rsidP="00622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C9D" w:rsidRPr="009D10CC" w:rsidRDefault="00287940" w:rsidP="00622C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0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Ч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мес12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2C9D" w:rsidRPr="009D10CC" w:rsidRDefault="00622C9D" w:rsidP="00622C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D10CC">
        <w:rPr>
          <w:rFonts w:ascii="Times New Roman" w:hAnsi="Times New Roman" w:cs="Times New Roman"/>
          <w:sz w:val="28"/>
          <w:szCs w:val="28"/>
        </w:rPr>
        <w:t>где:</w:t>
      </w:r>
    </w:p>
    <w:p w:rsidR="00622C9D" w:rsidRPr="009D10CC" w:rsidRDefault="00287940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</m:t>
            </m:r>
          </m:sub>
        </m:sSub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 среднегодовая численность прикрепленного населения к 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в </w:t>
      </w:r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  <w:szCs w:val="28"/>
        </w:rPr>
        <w:t>-м году, человек;</w:t>
      </w:r>
    </w:p>
    <w:p w:rsidR="00622C9D" w:rsidRPr="009D10CC" w:rsidRDefault="00287940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</m:t>
            </m:r>
          </m:sub>
        </m:sSub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первого месяца </w:t>
      </w:r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  <w:szCs w:val="28"/>
        </w:rPr>
        <w:t>-го года, человек;</w:t>
      </w:r>
    </w:p>
    <w:p w:rsidR="00622C9D" w:rsidRPr="009D10CC" w:rsidRDefault="00287940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мес2</m:t>
            </m:r>
          </m:sub>
        </m:sSub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второго месяца года, следующего за </w:t>
      </w:r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>, человек;</w:t>
      </w:r>
    </w:p>
    <w:p w:rsidR="00622C9D" w:rsidRPr="009D10CC" w:rsidRDefault="00287940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мес11</m:t>
            </m:r>
          </m:sub>
        </m:sSub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численность прикрепленного населения к 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одиннадцатого месяца </w:t>
      </w:r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  <w:szCs w:val="28"/>
        </w:rPr>
        <w:t>-го года, человек;</w:t>
      </w:r>
    </w:p>
    <w:p w:rsidR="00622C9D" w:rsidRPr="009D10CC" w:rsidRDefault="00287940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мес1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622C9D" w:rsidRPr="009D10CC">
        <w:rPr>
          <w:rFonts w:ascii="Times New Roman" w:hAnsi="Times New Roman" w:cs="Times New Roman"/>
          <w:sz w:val="28"/>
          <w:szCs w:val="28"/>
        </w:rPr>
        <w:t xml:space="preserve"> численность прикрепленного населения к </w:t>
      </w:r>
      <w:proofErr w:type="spellStart"/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hAnsi="Times New Roman" w:cs="Times New Roman"/>
          <w:sz w:val="28"/>
          <w:szCs w:val="28"/>
        </w:rPr>
        <w:t xml:space="preserve">-той медицинской организации по состоянию на 1 число двенадцатого месяца </w:t>
      </w:r>
      <w:r w:rsidR="00622C9D"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  <w:szCs w:val="28"/>
        </w:rPr>
        <w:t>-го года, человек.</w:t>
      </w:r>
    </w:p>
    <w:p w:rsidR="00622C9D" w:rsidRPr="009D10CC" w:rsidRDefault="00622C9D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Объем средств, направляемый в </w:t>
      </w:r>
      <w:proofErr w:type="spellStart"/>
      <w:r w:rsidRPr="009D10CC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9D10CC">
        <w:rPr>
          <w:rFonts w:ascii="Times New Roman" w:hAnsi="Times New Roman" w:cs="Times New Roman"/>
          <w:sz w:val="28"/>
        </w:rPr>
        <w:t>-</w:t>
      </w:r>
      <w:proofErr w:type="spellStart"/>
      <w:r w:rsidRPr="009D10CC">
        <w:rPr>
          <w:rFonts w:ascii="Times New Roman" w:hAnsi="Times New Roman" w:cs="Times New Roman"/>
          <w:sz w:val="28"/>
        </w:rPr>
        <w:t>ю</w:t>
      </w:r>
      <w:proofErr w:type="spellEnd"/>
      <w:r w:rsidRPr="009D10CC">
        <w:rPr>
          <w:rFonts w:ascii="Times New Roman" w:hAnsi="Times New Roman" w:cs="Times New Roman"/>
          <w:sz w:val="28"/>
        </w:rPr>
        <w:t xml:space="preserve"> медицинскую организацию </w:t>
      </w:r>
      <w:r w:rsidRPr="009D10CC">
        <w:rPr>
          <w:rFonts w:ascii="Times New Roman" w:hAnsi="Times New Roman" w:cs="Times New Roman"/>
          <w:sz w:val="28"/>
          <w:lang w:val="en-US"/>
        </w:rPr>
        <w:t>II</w:t>
      </w:r>
      <w:r w:rsidRPr="009D10CC">
        <w:rPr>
          <w:rFonts w:ascii="Times New Roman" w:hAnsi="Times New Roman" w:cs="Times New Roman"/>
          <w:sz w:val="28"/>
        </w:rPr>
        <w:t xml:space="preserve"> и </w:t>
      </w:r>
      <w:r w:rsidRPr="009D10CC">
        <w:rPr>
          <w:rFonts w:ascii="Times New Roman" w:hAnsi="Times New Roman" w:cs="Times New Roman"/>
          <w:sz w:val="28"/>
          <w:lang w:val="en-US"/>
        </w:rPr>
        <w:t>III</w:t>
      </w:r>
      <w:r w:rsidRPr="009D10CC">
        <w:rPr>
          <w:rFonts w:ascii="Times New Roman" w:hAnsi="Times New Roman" w:cs="Times New Roman"/>
          <w:sz w:val="28"/>
        </w:rPr>
        <w:t xml:space="preserve"> групп</w:t>
      </w:r>
      <w:r w:rsidRPr="009D10CC">
        <w:rPr>
          <w:rFonts w:ascii="Times New Roman" w:hAnsi="Times New Roman" w:cs="Times New Roman"/>
          <w:sz w:val="28"/>
          <w:szCs w:val="28"/>
        </w:rPr>
        <w:t xml:space="preserve"> за </w:t>
      </w:r>
      <w:r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D1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0CC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9D10CC"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9D10CC">
        <w:rPr>
          <w:rFonts w:ascii="Times New Roman" w:hAnsi="Times New Roman" w:cs="Times New Roman"/>
          <w:sz w:val="28"/>
        </w:rPr>
        <w:t xml:space="preserve"> при распределении 70 процентов от объема средств </w:t>
      </w:r>
      <w:r w:rsidRPr="009D10CC">
        <w:rPr>
          <w:rFonts w:ascii="Times New Roman" w:hAnsi="Times New Roman" w:cs="Times New Roman"/>
          <w:sz w:val="28"/>
        </w:rPr>
        <w:br/>
        <w:t>с учетом показателей результативности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9D10CC">
        <w:rPr>
          <w:rFonts w:ascii="Times New Roman" w:hAnsi="Times New Roman" w:cs="Times New Roman"/>
          <w:sz w:val="28"/>
        </w:rPr>
        <w:t>), рассчитывается следующим образом:</w:t>
      </w:r>
    </w:p>
    <w:p w:rsidR="00622C9D" w:rsidRPr="009D10CC" w:rsidRDefault="00287940" w:rsidP="00622C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0"/>
        </w:rPr>
      </w:pP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РД(нас)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32"/>
            <w:szCs w:val="32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РД(нас)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eastAsia="Times New Roman" w:hAnsi="Cambria Math" w:cs="Times New Roman"/>
            <w:sz w:val="28"/>
            <w:szCs w:val="20"/>
          </w:rPr>
          <m:t>×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0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  <w:szCs w:val="20"/>
        </w:rPr>
        <w:t xml:space="preserve">, </w:t>
      </w:r>
    </w:p>
    <w:p w:rsidR="00622C9D" w:rsidRPr="009D10CC" w:rsidRDefault="00622C9D" w:rsidP="00622C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0"/>
        </w:rPr>
      </w:pPr>
      <w:r w:rsidRPr="009D10CC">
        <w:rPr>
          <w:rFonts w:ascii="Times New Roman" w:hAnsi="Times New Roman" w:cs="Times New Roman"/>
          <w:sz w:val="28"/>
          <w:szCs w:val="20"/>
        </w:rPr>
        <w:t>где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Числ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</w:rPr>
        <w:t xml:space="preserve">–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численность прикрепленного населения в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-м периоде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br/>
        <w:t xml:space="preserve">к </w:t>
      </w:r>
      <w:proofErr w:type="spellStart"/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-той медицинской организации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</w:t>
      </w:r>
      <w:r w:rsidR="00622C9D" w:rsidRPr="009D10CC">
        <w:rPr>
          <w:rFonts w:ascii="Times New Roman" w:hAnsi="Times New Roman" w:cs="Times New Roman"/>
          <w:sz w:val="28"/>
        </w:rPr>
        <w:t xml:space="preserve"> и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III</w:t>
      </w:r>
      <w:r w:rsidR="00622C9D" w:rsidRPr="009D10CC">
        <w:rPr>
          <w:rFonts w:ascii="Times New Roman" w:hAnsi="Times New Roman" w:cs="Times New Roman"/>
          <w:sz w:val="28"/>
        </w:rPr>
        <w:t xml:space="preserve"> групп.</w:t>
      </w:r>
    </w:p>
    <w:p w:rsidR="00622C9D" w:rsidRPr="009D10CC" w:rsidRDefault="00622C9D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D10CC">
        <w:rPr>
          <w:rFonts w:ascii="Times New Roman" w:hAnsi="Times New Roman" w:cs="Times New Roman"/>
          <w:b/>
          <w:bCs/>
          <w:sz w:val="28"/>
        </w:rPr>
        <w:t>2 часть</w:t>
      </w:r>
      <w:r w:rsidRPr="009D10CC">
        <w:rPr>
          <w:rFonts w:ascii="Times New Roman" w:hAnsi="Times New Roman" w:cs="Times New Roman"/>
          <w:sz w:val="28"/>
        </w:rPr>
        <w:t xml:space="preserve"> – распределение 30 процентов от объема средств с учетом показателей результативности за соответствующей период.</w:t>
      </w:r>
      <w:proofErr w:type="gramEnd"/>
    </w:p>
    <w:p w:rsidR="00622C9D" w:rsidRPr="009D10CC" w:rsidRDefault="00622C9D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Указанные средства распределяются среди медицинских организаций </w:t>
      </w:r>
      <w:r w:rsidRPr="009D10CC">
        <w:rPr>
          <w:rFonts w:ascii="Times New Roman" w:hAnsi="Times New Roman" w:cs="Times New Roman"/>
          <w:sz w:val="28"/>
        </w:rPr>
        <w:br/>
      </w:r>
      <w:r w:rsidRPr="009D10CC">
        <w:rPr>
          <w:rFonts w:ascii="Times New Roman" w:hAnsi="Times New Roman" w:cs="Times New Roman"/>
          <w:sz w:val="28"/>
          <w:lang w:val="en-US"/>
        </w:rPr>
        <w:t>III</w:t>
      </w:r>
      <w:r w:rsidRPr="009D10CC">
        <w:rPr>
          <w:rFonts w:ascii="Times New Roman" w:hAnsi="Times New Roman" w:cs="Times New Roman"/>
          <w:sz w:val="28"/>
        </w:rPr>
        <w:t xml:space="preserve"> группы с учетом абсолютного количества набранных соответствующими медицинскими организациями баллов.</w:t>
      </w:r>
    </w:p>
    <w:p w:rsidR="00622C9D" w:rsidRPr="009D10CC" w:rsidRDefault="00622C9D" w:rsidP="00622C9D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22C9D" w:rsidRPr="009D10CC" w:rsidRDefault="00287940" w:rsidP="00622C9D">
      <w:pPr>
        <w:pStyle w:val="ConsPlusNormal"/>
        <w:ind w:left="-567" w:firstLine="567"/>
        <w:jc w:val="center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0,3×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</w:rPr>
                  <m:t>ОС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РД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j</m:t>
                </m:r>
              </m:sup>
            </m:sSubSup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</w:rPr>
                  <m:t>Балл</m:t>
                </m:r>
              </m:e>
            </m:nary>
          </m:den>
        </m:f>
      </m:oMath>
      <w:r w:rsidR="00622C9D" w:rsidRPr="009D10CC">
        <w:rPr>
          <w:rFonts w:ascii="Times New Roman" w:hAnsi="Times New Roman" w:cs="Times New Roman"/>
          <w:sz w:val="28"/>
        </w:rPr>
        <w:t xml:space="preserve">, </w:t>
      </w:r>
    </w:p>
    <w:p w:rsidR="00622C9D" w:rsidRPr="009D10CC" w:rsidRDefault="00622C9D" w:rsidP="00622C9D">
      <w:pPr>
        <w:pStyle w:val="ConsPlusNormal"/>
        <w:ind w:left="-567" w:firstLine="567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>где: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РД(балл)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</w:rPr>
        <w:t xml:space="preserve"> объем средств, используемый при распределении 30 процентов от </w:t>
      </w:r>
      <w:r w:rsidR="00622C9D" w:rsidRPr="009D10CC">
        <w:rPr>
          <w:rFonts w:ascii="Times New Roman" w:hAnsi="Times New Roman" w:cs="Times New Roman"/>
          <w:sz w:val="28"/>
        </w:rPr>
        <w:lastRenderedPageBreak/>
        <w:t xml:space="preserve">объема средств на стимулирование медицинских организаций за </w:t>
      </w:r>
      <w:r w:rsidR="00622C9D" w:rsidRPr="009D10CC">
        <w:rPr>
          <w:rFonts w:ascii="Times New Roman" w:hAnsi="Times New Roman" w:cs="Times New Roman"/>
          <w:sz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</w:rPr>
        <w:t>-</w:t>
      </w:r>
      <w:proofErr w:type="spellStart"/>
      <w:r w:rsidR="00622C9D" w:rsidRPr="009D10CC">
        <w:rPr>
          <w:rFonts w:ascii="Times New Roman" w:hAnsi="Times New Roman" w:cs="Times New Roman"/>
          <w:sz w:val="28"/>
        </w:rPr>
        <w:t>ый</w:t>
      </w:r>
      <w:proofErr w:type="spellEnd"/>
      <w:r w:rsidR="00622C9D" w:rsidRPr="009D10CC">
        <w:rPr>
          <w:rFonts w:ascii="Times New Roman" w:hAnsi="Times New Roman" w:cs="Times New Roman"/>
          <w:sz w:val="28"/>
        </w:rPr>
        <w:t xml:space="preserve"> период, в расчете на 1 балл, рублей;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hAnsi="Times New Roman" w:cs="Times New Roman"/>
          <w:sz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ОС</m:t>
            </m:r>
          </m:e>
          <m:sub>
            <m:r>
              <w:rPr>
                <w:rFonts w:ascii="Cambria Math" w:hAnsi="Cambria Math" w:cs="Times New Roman"/>
                <w:sz w:val="28"/>
              </w:rPr>
              <m:t>РД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hAnsi="Times New Roman" w:cs="Times New Roman"/>
          <w:sz w:val="28"/>
        </w:rPr>
        <w:t xml:space="preserve"> совокупный объем средств на стимулирование медицинских организаций за </w:t>
      </w:r>
      <w:r w:rsidR="00622C9D" w:rsidRPr="009D10CC">
        <w:rPr>
          <w:rFonts w:ascii="Times New Roman" w:hAnsi="Times New Roman" w:cs="Times New Roman"/>
          <w:sz w:val="28"/>
          <w:lang w:val="en-US"/>
        </w:rPr>
        <w:t>j</w:t>
      </w:r>
      <w:r w:rsidR="00622C9D" w:rsidRPr="009D10CC">
        <w:rPr>
          <w:rFonts w:ascii="Times New Roman" w:hAnsi="Times New Roman" w:cs="Times New Roman"/>
          <w:sz w:val="28"/>
        </w:rPr>
        <w:t>-</w:t>
      </w:r>
      <w:proofErr w:type="spellStart"/>
      <w:r w:rsidR="00622C9D" w:rsidRPr="009D10CC">
        <w:rPr>
          <w:rFonts w:ascii="Times New Roman" w:hAnsi="Times New Roman" w:cs="Times New Roman"/>
          <w:sz w:val="28"/>
        </w:rPr>
        <w:t>ый</w:t>
      </w:r>
      <w:proofErr w:type="spellEnd"/>
      <w:r w:rsidR="00622C9D" w:rsidRPr="009D10CC">
        <w:rPr>
          <w:rFonts w:ascii="Times New Roman" w:hAnsi="Times New Roman" w:cs="Times New Roman"/>
          <w:sz w:val="28"/>
        </w:rPr>
        <w:t xml:space="preserve"> период, рублей;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Cambria Math" w:cs="Times New Roman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</w:rPr>
              <m:t>Балл</m:t>
            </m:r>
          </m:e>
        </m:nary>
      </m:oMath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баллов, набранных в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-м периоде всеми медицинскими организациями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III</w:t>
      </w:r>
      <w:r w:rsidR="00622C9D" w:rsidRPr="009D10CC">
        <w:rPr>
          <w:rFonts w:ascii="Times New Roman" w:hAnsi="Times New Roman" w:cs="Times New Roman"/>
          <w:sz w:val="28"/>
        </w:rPr>
        <w:t xml:space="preserve"> группы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22C9D" w:rsidRPr="009D10CC" w:rsidRDefault="00622C9D" w:rsidP="00622C9D">
      <w:pPr>
        <w:spacing w:before="120"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Объем средств, направляемый в </w:t>
      </w:r>
      <w:proofErr w:type="spellStart"/>
      <w:r w:rsidRPr="009D10CC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9D10CC">
        <w:rPr>
          <w:rFonts w:ascii="Times New Roman" w:hAnsi="Times New Roman" w:cs="Times New Roman"/>
          <w:sz w:val="28"/>
        </w:rPr>
        <w:t>-</w:t>
      </w:r>
      <w:proofErr w:type="spellStart"/>
      <w:r w:rsidRPr="009D10CC">
        <w:rPr>
          <w:rFonts w:ascii="Times New Roman" w:hAnsi="Times New Roman" w:cs="Times New Roman"/>
          <w:sz w:val="28"/>
        </w:rPr>
        <w:t>ю</w:t>
      </w:r>
      <w:proofErr w:type="spellEnd"/>
      <w:r w:rsidRPr="009D10CC">
        <w:rPr>
          <w:rFonts w:ascii="Times New Roman" w:hAnsi="Times New Roman" w:cs="Times New Roman"/>
          <w:sz w:val="28"/>
        </w:rPr>
        <w:t xml:space="preserve"> медицинскую организацию </w:t>
      </w:r>
      <w:r w:rsidRPr="009D10CC">
        <w:rPr>
          <w:rFonts w:ascii="Times New Roman" w:hAnsi="Times New Roman" w:cs="Times New Roman"/>
          <w:sz w:val="28"/>
        </w:rPr>
        <w:br/>
      </w:r>
      <w:r w:rsidRPr="009D10CC">
        <w:rPr>
          <w:rFonts w:ascii="Times New Roman" w:hAnsi="Times New Roman" w:cs="Times New Roman"/>
          <w:sz w:val="28"/>
          <w:lang w:val="en-US"/>
        </w:rPr>
        <w:t>III</w:t>
      </w:r>
      <w:r w:rsidRPr="009D10CC">
        <w:rPr>
          <w:rFonts w:ascii="Times New Roman" w:hAnsi="Times New Roman" w:cs="Times New Roman"/>
          <w:sz w:val="28"/>
        </w:rPr>
        <w:t xml:space="preserve"> группы</w:t>
      </w:r>
      <w:r w:rsidRPr="009D10CC">
        <w:rPr>
          <w:rFonts w:ascii="Times New Roman" w:hAnsi="Times New Roman" w:cs="Times New Roman"/>
          <w:sz w:val="28"/>
          <w:szCs w:val="28"/>
        </w:rPr>
        <w:t xml:space="preserve"> за </w:t>
      </w:r>
      <w:r w:rsidRPr="009D10CC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D10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D10CC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9D10CC">
        <w:rPr>
          <w:rFonts w:ascii="Times New Roman" w:hAnsi="Times New Roman" w:cs="Times New Roman"/>
          <w:sz w:val="28"/>
          <w:szCs w:val="28"/>
        </w:rPr>
        <w:t xml:space="preserve"> период,</w:t>
      </w:r>
      <w:r w:rsidRPr="009D10CC">
        <w:rPr>
          <w:rFonts w:ascii="Times New Roman" w:hAnsi="Times New Roman" w:cs="Times New Roman"/>
          <w:sz w:val="28"/>
        </w:rPr>
        <w:t xml:space="preserve"> при распределении 30 процентов от объема средств на стимулирование медицинских организаций (</w:t>
      </w:r>
      <m:oMath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</w:rPr>
            </m:ctrlPr>
          </m:sSubSupPr>
          <m:e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ОС</m:t>
                </m:r>
              </m:e>
              <m:sub>
                <m:r>
                  <w:rPr>
                    <w:rFonts w:ascii="Cambria Math" w:eastAsia="Calibri" w:hAnsi="Cambria Math" w:cs="Times New Roman"/>
                    <w:sz w:val="32"/>
                    <w:szCs w:val="32"/>
                  </w:rPr>
                  <m:t>РД(балл)</m:t>
                </m:r>
              </m:sub>
            </m:sSub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/>
              </w:rPr>
              <m:t>j</m:t>
            </m:r>
          </m:sup>
        </m:sSubSup>
      </m:oMath>
      <w:r w:rsidRPr="009D10CC">
        <w:rPr>
          <w:rFonts w:ascii="Times New Roman" w:hAnsi="Times New Roman" w:cs="Times New Roman"/>
          <w:sz w:val="28"/>
        </w:rPr>
        <w:t>), рассчитывается следующим образом:</w:t>
      </w:r>
    </w:p>
    <w:p w:rsidR="00622C9D" w:rsidRPr="009D10CC" w:rsidRDefault="00622C9D" w:rsidP="00622C9D">
      <w:pPr>
        <w:spacing w:before="120"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622C9D" w:rsidRPr="009D10CC" w:rsidRDefault="00287940" w:rsidP="00622C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0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i/>
                  <w:sz w:val="32"/>
                  <w:szCs w:val="32"/>
                </w:rPr>
              </m:ctrlPr>
            </m:sSubSupPr>
            <m:e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ОС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РД(балл)</m:t>
                  </m:r>
                </m:sub>
              </m:sSub>
            </m:e>
            <m:sub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eastAsia="Calibri" w:hAnsi="Cambria Math" w:cs="Times New Roman"/>
                  <w:sz w:val="32"/>
                  <w:szCs w:val="32"/>
                  <w:lang w:val="en-US"/>
                </w:rPr>
                <m:t>j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ОС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РД(балл)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0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0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</w:rPr>
                <m:t>Балл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28"/>
                  <w:lang w:val="en-US"/>
                </w:rPr>
                <m:t>j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0"/>
            </w:rPr>
            <m:t>,</m:t>
          </m:r>
        </m:oMath>
      </m:oMathPara>
    </w:p>
    <w:p w:rsidR="00622C9D" w:rsidRPr="009D10CC" w:rsidRDefault="00622C9D" w:rsidP="00622C9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0"/>
        </w:rPr>
      </w:pPr>
      <w:r w:rsidRPr="009D10CC">
        <w:rPr>
          <w:rFonts w:ascii="Times New Roman" w:hAnsi="Times New Roman" w:cs="Times New Roman"/>
          <w:sz w:val="28"/>
          <w:szCs w:val="20"/>
        </w:rPr>
        <w:t>где:</w:t>
      </w:r>
    </w:p>
    <w:p w:rsidR="00622C9D" w:rsidRPr="009D10CC" w:rsidRDefault="00287940" w:rsidP="00622C9D">
      <w:pPr>
        <w:pStyle w:val="ConsPlusNormal"/>
        <w:spacing w:before="12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</w:rPr>
              <m:t>Балл</m:t>
            </m:r>
          </m:e>
          <m:sub>
            <m:r>
              <w:rPr>
                <w:rFonts w:ascii="Cambria Math" w:hAnsi="Cambria Math" w:cs="Times New Roman"/>
                <w:sz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lang w:val="en-US"/>
              </w:rPr>
              <m:t>j</m:t>
            </m:r>
          </m:sup>
        </m:sSubSup>
      </m:oMath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баллов, набранных в 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-м периоде </w:t>
      </w:r>
      <w:proofErr w:type="spellStart"/>
      <w:r w:rsidR="00622C9D"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622C9D" w:rsidRPr="009D10CC">
        <w:rPr>
          <w:rFonts w:ascii="Times New Roman" w:eastAsiaTheme="minorEastAsia" w:hAnsi="Times New Roman" w:cs="Times New Roman"/>
          <w:sz w:val="28"/>
          <w:szCs w:val="28"/>
        </w:rPr>
        <w:t xml:space="preserve">-той медицинской организацией </w:t>
      </w:r>
      <w:r w:rsidR="00622C9D" w:rsidRPr="009D10CC">
        <w:rPr>
          <w:rFonts w:ascii="Times New Roman" w:hAnsi="Times New Roman" w:cs="Times New Roman"/>
          <w:sz w:val="28"/>
          <w:lang w:val="en-US"/>
        </w:rPr>
        <w:t>III</w:t>
      </w:r>
      <w:r w:rsidR="00622C9D" w:rsidRPr="009D10CC">
        <w:rPr>
          <w:rFonts w:ascii="Times New Roman" w:hAnsi="Times New Roman" w:cs="Times New Roman"/>
          <w:sz w:val="28"/>
        </w:rPr>
        <w:t xml:space="preserve"> группы.</w:t>
      </w:r>
    </w:p>
    <w:p w:rsidR="00622C9D" w:rsidRPr="009D10CC" w:rsidRDefault="00622C9D" w:rsidP="00622C9D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0CC">
        <w:rPr>
          <w:rFonts w:ascii="Times New Roman" w:hAnsi="Times New Roman" w:cs="Times New Roman"/>
          <w:sz w:val="28"/>
          <w:szCs w:val="28"/>
        </w:rPr>
        <w:t>Если по итогам года отсутствуют медицинские организации, включенные в III группу, средства, предназначенные для осуществления стимулирующих выплат медицинским организациям III группы, распределяются между медицинскими организациями II группы в соответствии с установленной методикой (с учетом численности прикрепленного населения).</w:t>
      </w:r>
    </w:p>
    <w:p w:rsidR="00622C9D" w:rsidRPr="009D10CC" w:rsidRDefault="00622C9D" w:rsidP="00622C9D">
      <w:pPr>
        <w:pStyle w:val="ConsPlusNormal"/>
        <w:spacing w:before="12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Общий объем </w:t>
      </w:r>
      <w:proofErr w:type="gramStart"/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средств, направляемых на оплату медицинской помощи 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br/>
        <w:t xml:space="preserve">с учетом показателей результативности деятельности в медицинскую организацию </w:t>
      </w:r>
      <w:r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 группы за </w:t>
      </w:r>
      <w:r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D10CC">
        <w:rPr>
          <w:rFonts w:ascii="Times New Roman" w:eastAsiaTheme="minorEastAsia" w:hAnsi="Times New Roman" w:cs="Times New Roman"/>
          <w:sz w:val="28"/>
          <w:szCs w:val="28"/>
        </w:rPr>
        <w:t>тый</w:t>
      </w:r>
      <w:proofErr w:type="spellEnd"/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 период определяется</w:t>
      </w:r>
      <w:proofErr w:type="gramEnd"/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 путем суммирования 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br/>
        <w:t xml:space="preserve">1 и 2 частей, а для медицинских организаций </w:t>
      </w:r>
      <w:r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 группы за </w:t>
      </w:r>
      <w:r w:rsidRPr="009D10CC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9D10CC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Pr="009D10CC">
        <w:rPr>
          <w:rFonts w:ascii="Times New Roman" w:eastAsiaTheme="minorEastAsia" w:hAnsi="Times New Roman" w:cs="Times New Roman"/>
          <w:sz w:val="28"/>
          <w:szCs w:val="28"/>
        </w:rPr>
        <w:t>тый</w:t>
      </w:r>
      <w:proofErr w:type="spellEnd"/>
      <w:r w:rsidRPr="009D10CC">
        <w:rPr>
          <w:rFonts w:ascii="Times New Roman" w:eastAsiaTheme="minorEastAsia" w:hAnsi="Times New Roman" w:cs="Times New Roman"/>
          <w:sz w:val="28"/>
          <w:szCs w:val="28"/>
        </w:rPr>
        <w:t xml:space="preserve"> период  –  равняется нулю.</w:t>
      </w:r>
    </w:p>
    <w:p w:rsidR="00622C9D" w:rsidRPr="009D10CC" w:rsidRDefault="00622C9D" w:rsidP="00AA05B2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9D10CC">
        <w:rPr>
          <w:rFonts w:ascii="Times New Roman" w:hAnsi="Times New Roman" w:cs="Times New Roman"/>
          <w:sz w:val="28"/>
        </w:rPr>
        <w:t xml:space="preserve">Осуществление выплат стимулирующего характера в полном объеме медицинской организации, оказывающей медицинскую помощь </w:t>
      </w:r>
      <w:r w:rsidRPr="009D10CC">
        <w:rPr>
          <w:rFonts w:ascii="Times New Roman" w:hAnsi="Times New Roman" w:cs="Times New Roman"/>
          <w:sz w:val="28"/>
        </w:rPr>
        <w:br/>
        <w:t>в амбулаторных условиях, по результатам оценки ее деятельности, производится при условии фактического выполнения не менее 90 процентов установленных решением Комиссии объемов предоставления медицинской помощи с профилактической и иными целями, а также по поводу заболеваний (посещений и обращений соответственно).</w:t>
      </w:r>
      <w:proofErr w:type="gramEnd"/>
    </w:p>
    <w:p w:rsidR="00622C9D" w:rsidRPr="009D10CC" w:rsidRDefault="00622C9D" w:rsidP="00AA05B2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>При условии выполнения медицинской организацией менее 90 процентов указанного объема медицинской помощи, Комиссией применяются понижающие коэффициенты к размеру стимулирующих выплат в зависимости от процента выполнения объемов медицинской помощи.</w:t>
      </w:r>
    </w:p>
    <w:p w:rsidR="00622C9D" w:rsidRPr="009D10CC" w:rsidRDefault="00622C9D" w:rsidP="00AA05B2">
      <w:pPr>
        <w:pStyle w:val="ConsPlusNormal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9D10CC">
        <w:rPr>
          <w:rFonts w:ascii="Times New Roman" w:hAnsi="Times New Roman" w:cs="Times New Roman"/>
          <w:sz w:val="28"/>
        </w:rPr>
        <w:t xml:space="preserve">В условиях распространения новой </w:t>
      </w:r>
      <w:proofErr w:type="spellStart"/>
      <w:r w:rsidRPr="009D10CC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9D10CC">
        <w:rPr>
          <w:rFonts w:ascii="Times New Roman" w:hAnsi="Times New Roman" w:cs="Times New Roman"/>
          <w:sz w:val="28"/>
        </w:rPr>
        <w:t xml:space="preserve"> инфекции </w:t>
      </w:r>
      <w:r w:rsidRPr="009D10CC">
        <w:rPr>
          <w:rFonts w:ascii="Times New Roman" w:hAnsi="Times New Roman" w:cs="Times New Roman"/>
          <w:sz w:val="28"/>
        </w:rPr>
        <w:br/>
        <w:t>(</w:t>
      </w:r>
      <w:r w:rsidRPr="009D10CC">
        <w:rPr>
          <w:rFonts w:ascii="Times New Roman" w:hAnsi="Times New Roman" w:cs="Times New Roman"/>
          <w:sz w:val="28"/>
          <w:lang w:val="en-US"/>
        </w:rPr>
        <w:t>COVID</w:t>
      </w:r>
      <w:r w:rsidRPr="009D10CC">
        <w:rPr>
          <w:rFonts w:ascii="Times New Roman" w:hAnsi="Times New Roman" w:cs="Times New Roman"/>
          <w:sz w:val="28"/>
        </w:rPr>
        <w:t xml:space="preserve">-19) методика расчета показателя может быть скорректирована </w:t>
      </w:r>
      <w:r w:rsidRPr="009D10CC">
        <w:rPr>
          <w:rFonts w:ascii="Times New Roman" w:hAnsi="Times New Roman" w:cs="Times New Roman"/>
          <w:sz w:val="28"/>
        </w:rPr>
        <w:br/>
        <w:t xml:space="preserve">на предмет исключения из расчета периода, когда деятельность медицинской организации (в части соответствующего направления деятельности) была приостановлена приказом руководителя медицинской организации </w:t>
      </w:r>
      <w:r w:rsidRPr="009D10CC">
        <w:rPr>
          <w:rFonts w:ascii="Times New Roman" w:hAnsi="Times New Roman" w:cs="Times New Roman"/>
          <w:sz w:val="28"/>
        </w:rPr>
        <w:br/>
      </w:r>
      <w:r w:rsidRPr="009D10CC">
        <w:rPr>
          <w:rFonts w:ascii="Times New Roman" w:hAnsi="Times New Roman" w:cs="Times New Roman"/>
          <w:sz w:val="28"/>
        </w:rPr>
        <w:lastRenderedPageBreak/>
        <w:t xml:space="preserve">за расчетный период путем перерасчета к значению за период. </w:t>
      </w:r>
    </w:p>
    <w:p w:rsidR="00622C9D" w:rsidRPr="009D10CC" w:rsidRDefault="00622C9D" w:rsidP="00622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0CC">
        <w:rPr>
          <w:rFonts w:ascii="Times New Roman" w:hAnsi="Times New Roman" w:cs="Times New Roman"/>
          <w:sz w:val="28"/>
          <w:szCs w:val="28"/>
        </w:rPr>
        <w:t xml:space="preserve">В случае, когда один или несколько показателей результативности неприменимы для соответствующей медицинской организации и (или) отчетного периода, суммарный максимальный балл для соответствующей медицинской организации рассчитываются без учета таких показателей. </w:t>
      </w:r>
    </w:p>
    <w:p w:rsidR="00622C9D" w:rsidRPr="00586E58" w:rsidRDefault="00622C9D" w:rsidP="00622C9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0CC">
        <w:rPr>
          <w:rFonts w:ascii="Times New Roman" w:hAnsi="Times New Roman" w:cs="Times New Roman"/>
          <w:sz w:val="28"/>
          <w:szCs w:val="28"/>
        </w:rPr>
        <w:t>Перечень медицинских организаций, распределенных с учетом возможности выполнения ими показателей результативности, представлен в таблице:</w:t>
      </w:r>
    </w:p>
    <w:tbl>
      <w:tblPr>
        <w:tblStyle w:val="a3"/>
        <w:tblW w:w="0" w:type="auto"/>
        <w:tblInd w:w="-176" w:type="dxa"/>
        <w:tblLook w:val="04A0"/>
      </w:tblPr>
      <w:tblGrid>
        <w:gridCol w:w="824"/>
        <w:gridCol w:w="5495"/>
        <w:gridCol w:w="1201"/>
        <w:gridCol w:w="1201"/>
        <w:gridCol w:w="1202"/>
      </w:tblGrid>
      <w:tr w:rsidR="00622C9D" w:rsidRPr="00586E58" w:rsidTr="00622C9D">
        <w:trPr>
          <w:trHeight w:val="262"/>
        </w:trPr>
        <w:tc>
          <w:tcPr>
            <w:tcW w:w="824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86E58">
              <w:rPr>
                <w:bCs/>
                <w:color w:val="000000"/>
              </w:rPr>
              <w:t>п</w:t>
            </w:r>
            <w:proofErr w:type="spellEnd"/>
            <w:proofErr w:type="gramEnd"/>
            <w:r w:rsidRPr="00586E58">
              <w:rPr>
                <w:bCs/>
                <w:color w:val="000000"/>
              </w:rPr>
              <w:t>/</w:t>
            </w:r>
            <w:proofErr w:type="spellStart"/>
            <w:r w:rsidRPr="00586E58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Медицинские организации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Блок 1.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Блок 2.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Блок 3.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jc w:val="both"/>
              <w:rPr>
                <w:bCs/>
                <w:color w:val="000000"/>
              </w:rPr>
            </w:pPr>
            <w:r w:rsidRPr="00586E58">
              <w:t>БУЗ ВО «Бабаевская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jc w:val="both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ЧУЗ «</w:t>
            </w:r>
            <w:proofErr w:type="spellStart"/>
            <w:r w:rsidRPr="00586E58">
              <w:rPr>
                <w:bCs/>
                <w:color w:val="000000"/>
              </w:rPr>
              <w:t>РЖД-Медицина</w:t>
            </w:r>
            <w:proofErr w:type="spellEnd"/>
            <w:r w:rsidRPr="00586E58">
              <w:rPr>
                <w:bCs/>
                <w:color w:val="000000"/>
              </w:rPr>
              <w:t>» г. Бабаево»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3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«Белозерская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4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Бабушкинская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5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Вашкинская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 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6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«Великоустюгская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7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Вожегодская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 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8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Вытегорская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9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Верховажская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10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«Вологодская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11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«Грязовецкая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12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«Кич–Городецкая ЦРБ» имени В.И. Коржавина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13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Кадуйская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14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«Кирилловская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15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«Междуреченская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16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Нюксенская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17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«Никольская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18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Сокольская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19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Сямженская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20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«Тарногская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21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Тотемская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22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Устюженская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23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Усть</w:t>
            </w:r>
            <w:proofErr w:type="spellEnd"/>
            <w:r w:rsidRPr="00586E58">
              <w:rPr>
                <w:rFonts w:ascii="Times New Roman" w:hAnsi="Times New Roman"/>
              </w:rPr>
              <w:t xml:space="preserve"> – Кубинская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24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Харовская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9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25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БУЗ ВО «</w:t>
            </w:r>
            <w:proofErr w:type="spellStart"/>
            <w:r w:rsidRPr="00586E58">
              <w:rPr>
                <w:rFonts w:ascii="Times New Roman" w:hAnsi="Times New Roman"/>
              </w:rPr>
              <w:t>Чагодощенская</w:t>
            </w:r>
            <w:proofErr w:type="spellEnd"/>
            <w:r w:rsidRPr="00586E58"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26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 xml:space="preserve">БУЗ </w:t>
            </w:r>
            <w:proofErr w:type="gramStart"/>
            <w:r w:rsidRPr="00586E58">
              <w:rPr>
                <w:rFonts w:ascii="Times New Roman" w:hAnsi="Times New Roman"/>
              </w:rPr>
              <w:t>ВО</w:t>
            </w:r>
            <w:proofErr w:type="gramEnd"/>
            <w:r w:rsidRPr="00586E58">
              <w:rPr>
                <w:rFonts w:ascii="Times New Roman" w:hAnsi="Times New Roman"/>
              </w:rPr>
              <w:t xml:space="preserve"> «Шекснинская ЦРБ»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27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pStyle w:val="1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586E58">
              <w:rPr>
                <w:rFonts w:ascii="Times New Roman" w:hAnsi="Times New Roman"/>
              </w:rPr>
              <w:t>ЧУЗ «</w:t>
            </w:r>
            <w:proofErr w:type="spellStart"/>
            <w:r w:rsidRPr="00586E58">
              <w:rPr>
                <w:rFonts w:ascii="Times New Roman" w:hAnsi="Times New Roman"/>
              </w:rPr>
              <w:t>РЖД-Медицина</w:t>
            </w:r>
            <w:proofErr w:type="spellEnd"/>
            <w:r w:rsidRPr="00586E58">
              <w:rPr>
                <w:rFonts w:ascii="Times New Roman" w:hAnsi="Times New Roman"/>
              </w:rPr>
              <w:t>» г. Вологда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28</w:t>
            </w:r>
          </w:p>
        </w:tc>
        <w:tc>
          <w:tcPr>
            <w:tcW w:w="5495" w:type="dxa"/>
          </w:tcPr>
          <w:p w:rsidR="00622C9D" w:rsidRPr="00586E58" w:rsidRDefault="00622C9D" w:rsidP="00622C9D">
            <w:pPr>
              <w:jc w:val="both"/>
              <w:rPr>
                <w:bCs/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«Вологодская городская больница №2»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29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«Вологодская городская поликлиника №1»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30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«Вологодская городская поликлиника №2»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31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«Вологодская городская поликлиника №3»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32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«Вологодская городская поликлиника №4»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33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 «Вологодская городская поликлиника №5»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>ООО «Поликлиника «Бодрость»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>ФКУЗ «МСЧ МВД России по Вологодской области»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городская поликлиника №1»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28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городская поликлиника №2»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267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городская поликлиника №7» им. П.Я. Дмитриева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262"/>
        </w:trPr>
        <w:tc>
          <w:tcPr>
            <w:tcW w:w="824" w:type="dxa"/>
          </w:tcPr>
          <w:p w:rsidR="00622C9D" w:rsidRPr="00586E58" w:rsidRDefault="003127C7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340F8">
              <w:rPr>
                <w:bCs/>
                <w:color w:val="000000"/>
              </w:rPr>
              <w:t>9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детская городская поликлиника №1»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</w:tr>
      <w:tr w:rsidR="00622C9D" w:rsidRPr="00586E58" w:rsidTr="00622C9D">
        <w:trPr>
          <w:trHeight w:val="262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детская городская поликлиника №3»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</w:tr>
      <w:tr w:rsidR="00622C9D" w:rsidRPr="00586E58" w:rsidTr="00622C9D">
        <w:trPr>
          <w:trHeight w:val="134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>БУЗ ВО «Медсанчаст</w:t>
            </w:r>
            <w:proofErr w:type="gramStart"/>
            <w:r w:rsidRPr="00586E58">
              <w:rPr>
                <w:color w:val="000000"/>
              </w:rPr>
              <w:t>ь"</w:t>
            </w:r>
            <w:proofErr w:type="gramEnd"/>
            <w:r w:rsidRPr="00586E58">
              <w:rPr>
                <w:color w:val="000000"/>
              </w:rPr>
              <w:t>Северсталь»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9"/>
        </w:trPr>
        <w:tc>
          <w:tcPr>
            <w:tcW w:w="824" w:type="dxa"/>
          </w:tcPr>
          <w:p w:rsidR="00622C9D" w:rsidRPr="00586E58" w:rsidRDefault="009340F8" w:rsidP="00622C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5495" w:type="dxa"/>
            <w:vAlign w:val="center"/>
          </w:tcPr>
          <w:p w:rsidR="00622C9D" w:rsidRPr="00586E58" w:rsidRDefault="00622C9D" w:rsidP="00622C9D">
            <w:pPr>
              <w:rPr>
                <w:color w:val="000000"/>
              </w:rPr>
            </w:pPr>
            <w:r w:rsidRPr="00586E58">
              <w:rPr>
                <w:color w:val="000000"/>
              </w:rPr>
              <w:t xml:space="preserve">БУЗ </w:t>
            </w:r>
            <w:proofErr w:type="gramStart"/>
            <w:r w:rsidRPr="00586E58">
              <w:rPr>
                <w:color w:val="000000"/>
              </w:rPr>
              <w:t>ВО</w:t>
            </w:r>
            <w:proofErr w:type="gramEnd"/>
            <w:r w:rsidRPr="00586E58">
              <w:rPr>
                <w:color w:val="000000"/>
              </w:rPr>
              <w:t xml:space="preserve"> «Череповецкая городская больница»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  <w:r w:rsidRPr="00586E58">
              <w:rPr>
                <w:bCs/>
                <w:color w:val="000000"/>
              </w:rPr>
              <w:t>+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+</w:t>
            </w:r>
          </w:p>
        </w:tc>
      </w:tr>
      <w:tr w:rsidR="00622C9D" w:rsidRPr="00586E58" w:rsidTr="00622C9D">
        <w:trPr>
          <w:trHeight w:val="139"/>
        </w:trPr>
        <w:tc>
          <w:tcPr>
            <w:tcW w:w="824" w:type="dxa"/>
          </w:tcPr>
          <w:p w:rsidR="00622C9D" w:rsidRPr="00DC58AC" w:rsidRDefault="009340F8" w:rsidP="00622C9D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5495" w:type="dxa"/>
            <w:vAlign w:val="center"/>
          </w:tcPr>
          <w:p w:rsidR="00622C9D" w:rsidRPr="00DC58AC" w:rsidRDefault="00622C9D" w:rsidP="00622C9D">
            <w:r w:rsidRPr="00DC58AC">
              <w:t xml:space="preserve">БУЗ </w:t>
            </w:r>
            <w:proofErr w:type="gramStart"/>
            <w:r w:rsidRPr="00DC58AC">
              <w:t>ВО</w:t>
            </w:r>
            <w:proofErr w:type="gramEnd"/>
            <w:r w:rsidRPr="00DC58AC">
              <w:t xml:space="preserve"> «Вологодская областная детская клиническая больница»</w:t>
            </w: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202" w:type="dxa"/>
          </w:tcPr>
          <w:p w:rsidR="00622C9D" w:rsidRPr="00586E58" w:rsidRDefault="00622C9D" w:rsidP="00622C9D">
            <w:pPr>
              <w:jc w:val="center"/>
              <w:rPr>
                <w:bCs/>
              </w:rPr>
            </w:pPr>
          </w:p>
        </w:tc>
      </w:tr>
      <w:tr w:rsidR="00DA03AC" w:rsidRPr="00F227A8" w:rsidTr="00622C9D">
        <w:trPr>
          <w:trHeight w:val="139"/>
        </w:trPr>
        <w:tc>
          <w:tcPr>
            <w:tcW w:w="824" w:type="dxa"/>
          </w:tcPr>
          <w:p w:rsidR="00DA03AC" w:rsidRPr="00DC58AC" w:rsidRDefault="00DA03AC" w:rsidP="00622C9D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5495" w:type="dxa"/>
            <w:vAlign w:val="center"/>
          </w:tcPr>
          <w:p w:rsidR="00DA03AC" w:rsidRPr="00DC58AC" w:rsidRDefault="00BD0453" w:rsidP="00622C9D"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«Вологодский городской родильный дом»</w:t>
            </w:r>
          </w:p>
        </w:tc>
        <w:tc>
          <w:tcPr>
            <w:tcW w:w="1201" w:type="dxa"/>
            <w:vAlign w:val="center"/>
          </w:tcPr>
          <w:p w:rsidR="00DA03AC" w:rsidRPr="00DC58AC" w:rsidRDefault="00DA03AC" w:rsidP="00622C9D">
            <w:pPr>
              <w:jc w:val="center"/>
              <w:rPr>
                <w:bCs/>
              </w:rPr>
            </w:pPr>
          </w:p>
        </w:tc>
        <w:tc>
          <w:tcPr>
            <w:tcW w:w="1201" w:type="dxa"/>
            <w:vAlign w:val="center"/>
          </w:tcPr>
          <w:p w:rsidR="00DA03AC" w:rsidRDefault="00DA03AC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DA03AC" w:rsidRPr="00586E58" w:rsidRDefault="00BD0453" w:rsidP="00622C9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DA03AC" w:rsidRPr="00F227A8" w:rsidTr="00622C9D">
        <w:trPr>
          <w:trHeight w:val="139"/>
        </w:trPr>
        <w:tc>
          <w:tcPr>
            <w:tcW w:w="824" w:type="dxa"/>
          </w:tcPr>
          <w:p w:rsidR="00DA03AC" w:rsidRPr="00DC58AC" w:rsidRDefault="00DA03AC" w:rsidP="00622C9D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5495" w:type="dxa"/>
            <w:vAlign w:val="center"/>
          </w:tcPr>
          <w:p w:rsidR="00DA03AC" w:rsidRPr="00DC58AC" w:rsidRDefault="00BD0453" w:rsidP="00622C9D">
            <w:r>
              <w:t xml:space="preserve">БУЗ </w:t>
            </w:r>
            <w:proofErr w:type="gramStart"/>
            <w:r>
              <w:t>ВО</w:t>
            </w:r>
            <w:proofErr w:type="gramEnd"/>
            <w:r>
              <w:t xml:space="preserve"> «Череповецкий городской родильный дом»</w:t>
            </w:r>
          </w:p>
        </w:tc>
        <w:tc>
          <w:tcPr>
            <w:tcW w:w="1201" w:type="dxa"/>
            <w:vAlign w:val="center"/>
          </w:tcPr>
          <w:p w:rsidR="00DA03AC" w:rsidRPr="00DC58AC" w:rsidRDefault="00DA03AC" w:rsidP="00622C9D">
            <w:pPr>
              <w:jc w:val="center"/>
              <w:rPr>
                <w:bCs/>
              </w:rPr>
            </w:pPr>
          </w:p>
        </w:tc>
        <w:tc>
          <w:tcPr>
            <w:tcW w:w="1201" w:type="dxa"/>
            <w:vAlign w:val="center"/>
          </w:tcPr>
          <w:p w:rsidR="00DA03AC" w:rsidRDefault="00DA03AC" w:rsidP="00622C9D">
            <w:pPr>
              <w:jc w:val="center"/>
              <w:rPr>
                <w:bCs/>
              </w:rPr>
            </w:pPr>
          </w:p>
        </w:tc>
        <w:tc>
          <w:tcPr>
            <w:tcW w:w="1202" w:type="dxa"/>
          </w:tcPr>
          <w:p w:rsidR="00DA03AC" w:rsidRPr="00586E58" w:rsidRDefault="00BD0453" w:rsidP="00622C9D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</w:tr>
      <w:tr w:rsidR="00622C9D" w:rsidRPr="00F227A8" w:rsidTr="00622C9D">
        <w:trPr>
          <w:trHeight w:val="139"/>
        </w:trPr>
        <w:tc>
          <w:tcPr>
            <w:tcW w:w="824" w:type="dxa"/>
          </w:tcPr>
          <w:p w:rsidR="00622C9D" w:rsidRPr="00DC58AC" w:rsidRDefault="00622C9D" w:rsidP="00622C9D">
            <w:pPr>
              <w:jc w:val="center"/>
              <w:rPr>
                <w:bCs/>
              </w:rPr>
            </w:pPr>
          </w:p>
        </w:tc>
        <w:tc>
          <w:tcPr>
            <w:tcW w:w="5495" w:type="dxa"/>
            <w:vAlign w:val="center"/>
          </w:tcPr>
          <w:p w:rsidR="00622C9D" w:rsidRPr="00DC58AC" w:rsidRDefault="00622C9D" w:rsidP="00622C9D"/>
        </w:tc>
        <w:tc>
          <w:tcPr>
            <w:tcW w:w="1201" w:type="dxa"/>
            <w:vAlign w:val="center"/>
          </w:tcPr>
          <w:p w:rsidR="00622C9D" w:rsidRPr="00DC58AC" w:rsidRDefault="00622C9D" w:rsidP="00622C9D">
            <w:pPr>
              <w:jc w:val="center"/>
              <w:rPr>
                <w:bCs/>
              </w:rPr>
            </w:pPr>
            <w:r w:rsidRPr="00DC58AC">
              <w:rPr>
                <w:bCs/>
              </w:rPr>
              <w:t>4</w:t>
            </w:r>
            <w:r w:rsidR="003127C7">
              <w:rPr>
                <w:bCs/>
              </w:rPr>
              <w:t>0</w:t>
            </w:r>
          </w:p>
        </w:tc>
        <w:tc>
          <w:tcPr>
            <w:tcW w:w="1201" w:type="dxa"/>
            <w:vAlign w:val="center"/>
          </w:tcPr>
          <w:p w:rsidR="00622C9D" w:rsidRPr="00DC58AC" w:rsidRDefault="009340F8" w:rsidP="00622C9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202" w:type="dxa"/>
          </w:tcPr>
          <w:p w:rsidR="00622C9D" w:rsidRDefault="00622C9D" w:rsidP="00622C9D">
            <w:pPr>
              <w:jc w:val="center"/>
              <w:rPr>
                <w:bCs/>
              </w:rPr>
            </w:pPr>
            <w:r w:rsidRPr="00586E58">
              <w:rPr>
                <w:bCs/>
              </w:rPr>
              <w:t>4</w:t>
            </w:r>
            <w:r w:rsidR="00BD0453">
              <w:rPr>
                <w:bCs/>
              </w:rPr>
              <w:t>2</w:t>
            </w:r>
          </w:p>
        </w:tc>
      </w:tr>
    </w:tbl>
    <w:p w:rsidR="00622C9D" w:rsidRDefault="00622C9D" w:rsidP="00AA0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622C9D" w:rsidSect="00475E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60D"/>
    <w:multiLevelType w:val="hybridMultilevel"/>
    <w:tmpl w:val="1242C1C2"/>
    <w:lvl w:ilvl="0" w:tplc="1146FE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">
    <w:nsid w:val="4A5A2B36"/>
    <w:multiLevelType w:val="hybridMultilevel"/>
    <w:tmpl w:val="3234815C"/>
    <w:lvl w:ilvl="0" w:tplc="AB3464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CB61A4"/>
    <w:multiLevelType w:val="hybridMultilevel"/>
    <w:tmpl w:val="15F2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00ADB"/>
    <w:rsid w:val="00003C67"/>
    <w:rsid w:val="000150D9"/>
    <w:rsid w:val="000220FA"/>
    <w:rsid w:val="00043336"/>
    <w:rsid w:val="0004722E"/>
    <w:rsid w:val="00055D87"/>
    <w:rsid w:val="000600B0"/>
    <w:rsid w:val="000861C7"/>
    <w:rsid w:val="000926F1"/>
    <w:rsid w:val="000A650A"/>
    <w:rsid w:val="000B23E2"/>
    <w:rsid w:val="000C0CA2"/>
    <w:rsid w:val="000D19FE"/>
    <w:rsid w:val="000D62E1"/>
    <w:rsid w:val="000E2875"/>
    <w:rsid w:val="000F5163"/>
    <w:rsid w:val="0010433C"/>
    <w:rsid w:val="00111728"/>
    <w:rsid w:val="00121675"/>
    <w:rsid w:val="00130EF6"/>
    <w:rsid w:val="001322E3"/>
    <w:rsid w:val="00144ACC"/>
    <w:rsid w:val="001511BC"/>
    <w:rsid w:val="00157C36"/>
    <w:rsid w:val="00163380"/>
    <w:rsid w:val="0016396A"/>
    <w:rsid w:val="0017381A"/>
    <w:rsid w:val="001A3F2A"/>
    <w:rsid w:val="001B7B44"/>
    <w:rsid w:val="001C0989"/>
    <w:rsid w:val="001C0BDA"/>
    <w:rsid w:val="001C18A7"/>
    <w:rsid w:val="001C79D3"/>
    <w:rsid w:val="001C7C24"/>
    <w:rsid w:val="001D1022"/>
    <w:rsid w:val="001D5CF7"/>
    <w:rsid w:val="001E01A3"/>
    <w:rsid w:val="001E32B9"/>
    <w:rsid w:val="001F5770"/>
    <w:rsid w:val="002106F1"/>
    <w:rsid w:val="00215C54"/>
    <w:rsid w:val="00216756"/>
    <w:rsid w:val="00226CCB"/>
    <w:rsid w:val="00240602"/>
    <w:rsid w:val="0024671A"/>
    <w:rsid w:val="00247B19"/>
    <w:rsid w:val="002541A1"/>
    <w:rsid w:val="00254998"/>
    <w:rsid w:val="002629B1"/>
    <w:rsid w:val="00270A8A"/>
    <w:rsid w:val="00273014"/>
    <w:rsid w:val="00287940"/>
    <w:rsid w:val="002903F2"/>
    <w:rsid w:val="00292582"/>
    <w:rsid w:val="002934A3"/>
    <w:rsid w:val="002A16F8"/>
    <w:rsid w:val="002A23DE"/>
    <w:rsid w:val="002A6AE4"/>
    <w:rsid w:val="002B2F7A"/>
    <w:rsid w:val="002B4867"/>
    <w:rsid w:val="002B5DEA"/>
    <w:rsid w:val="002E07B0"/>
    <w:rsid w:val="002E22DB"/>
    <w:rsid w:val="002E365E"/>
    <w:rsid w:val="002F57A2"/>
    <w:rsid w:val="00306107"/>
    <w:rsid w:val="003127C7"/>
    <w:rsid w:val="00317E21"/>
    <w:rsid w:val="00326549"/>
    <w:rsid w:val="00345D10"/>
    <w:rsid w:val="00350488"/>
    <w:rsid w:val="003524C0"/>
    <w:rsid w:val="003679E9"/>
    <w:rsid w:val="003737CD"/>
    <w:rsid w:val="00375A3F"/>
    <w:rsid w:val="00376240"/>
    <w:rsid w:val="00394674"/>
    <w:rsid w:val="00395F17"/>
    <w:rsid w:val="003B4498"/>
    <w:rsid w:val="003B4AB1"/>
    <w:rsid w:val="003D56A8"/>
    <w:rsid w:val="003E3DD8"/>
    <w:rsid w:val="00404762"/>
    <w:rsid w:val="0040651F"/>
    <w:rsid w:val="00432553"/>
    <w:rsid w:val="00437B11"/>
    <w:rsid w:val="00440B07"/>
    <w:rsid w:val="00441DE4"/>
    <w:rsid w:val="00442197"/>
    <w:rsid w:val="004444A8"/>
    <w:rsid w:val="00471777"/>
    <w:rsid w:val="00475E8D"/>
    <w:rsid w:val="004A4EA6"/>
    <w:rsid w:val="004A54E6"/>
    <w:rsid w:val="004A73C7"/>
    <w:rsid w:val="004C0A44"/>
    <w:rsid w:val="004D5A9C"/>
    <w:rsid w:val="004E1EEC"/>
    <w:rsid w:val="004E4E02"/>
    <w:rsid w:val="004E5AD7"/>
    <w:rsid w:val="004F1029"/>
    <w:rsid w:val="004F797E"/>
    <w:rsid w:val="00505852"/>
    <w:rsid w:val="0052621B"/>
    <w:rsid w:val="00527C5A"/>
    <w:rsid w:val="0053045B"/>
    <w:rsid w:val="0053103D"/>
    <w:rsid w:val="005412D1"/>
    <w:rsid w:val="005469EA"/>
    <w:rsid w:val="005558DA"/>
    <w:rsid w:val="00560C06"/>
    <w:rsid w:val="00563E3A"/>
    <w:rsid w:val="005731F3"/>
    <w:rsid w:val="005746F7"/>
    <w:rsid w:val="005776D1"/>
    <w:rsid w:val="00580C34"/>
    <w:rsid w:val="00586E58"/>
    <w:rsid w:val="00587CC0"/>
    <w:rsid w:val="005961DD"/>
    <w:rsid w:val="00597B47"/>
    <w:rsid w:val="005D6A1C"/>
    <w:rsid w:val="005D76E5"/>
    <w:rsid w:val="005E47B0"/>
    <w:rsid w:val="005E68C5"/>
    <w:rsid w:val="005F55B6"/>
    <w:rsid w:val="005F6172"/>
    <w:rsid w:val="005F7109"/>
    <w:rsid w:val="00600ADB"/>
    <w:rsid w:val="00616D9B"/>
    <w:rsid w:val="006219E7"/>
    <w:rsid w:val="00622C9D"/>
    <w:rsid w:val="006241C1"/>
    <w:rsid w:val="00632474"/>
    <w:rsid w:val="0064060A"/>
    <w:rsid w:val="00650FC3"/>
    <w:rsid w:val="006719CB"/>
    <w:rsid w:val="006950B9"/>
    <w:rsid w:val="006A2F49"/>
    <w:rsid w:val="006A6B42"/>
    <w:rsid w:val="006B19A3"/>
    <w:rsid w:val="006C2DB5"/>
    <w:rsid w:val="006E6D9D"/>
    <w:rsid w:val="006F3E12"/>
    <w:rsid w:val="006F7673"/>
    <w:rsid w:val="007131F9"/>
    <w:rsid w:val="007132F1"/>
    <w:rsid w:val="00716858"/>
    <w:rsid w:val="007178BB"/>
    <w:rsid w:val="00721049"/>
    <w:rsid w:val="007254DF"/>
    <w:rsid w:val="00726CAC"/>
    <w:rsid w:val="00730335"/>
    <w:rsid w:val="007307F1"/>
    <w:rsid w:val="00731526"/>
    <w:rsid w:val="007344A5"/>
    <w:rsid w:val="00756A83"/>
    <w:rsid w:val="0076242D"/>
    <w:rsid w:val="00765C70"/>
    <w:rsid w:val="00770389"/>
    <w:rsid w:val="00770F74"/>
    <w:rsid w:val="0078610C"/>
    <w:rsid w:val="00793B83"/>
    <w:rsid w:val="00793F28"/>
    <w:rsid w:val="00794D70"/>
    <w:rsid w:val="007A2F50"/>
    <w:rsid w:val="007B4110"/>
    <w:rsid w:val="007E5F39"/>
    <w:rsid w:val="007F7B38"/>
    <w:rsid w:val="00803DB3"/>
    <w:rsid w:val="008116D6"/>
    <w:rsid w:val="008315F4"/>
    <w:rsid w:val="00841B5F"/>
    <w:rsid w:val="00843F13"/>
    <w:rsid w:val="008551EA"/>
    <w:rsid w:val="00855261"/>
    <w:rsid w:val="00855C58"/>
    <w:rsid w:val="0086651B"/>
    <w:rsid w:val="00873F51"/>
    <w:rsid w:val="008840EF"/>
    <w:rsid w:val="00884285"/>
    <w:rsid w:val="008A0F2A"/>
    <w:rsid w:val="008A3289"/>
    <w:rsid w:val="008B5589"/>
    <w:rsid w:val="008B7C85"/>
    <w:rsid w:val="008C53F3"/>
    <w:rsid w:val="008D4AFF"/>
    <w:rsid w:val="008D5601"/>
    <w:rsid w:val="008F333A"/>
    <w:rsid w:val="00903D4F"/>
    <w:rsid w:val="0090467A"/>
    <w:rsid w:val="00906FB3"/>
    <w:rsid w:val="00913283"/>
    <w:rsid w:val="00926C0C"/>
    <w:rsid w:val="00927883"/>
    <w:rsid w:val="00927AF7"/>
    <w:rsid w:val="00927ECF"/>
    <w:rsid w:val="009340F8"/>
    <w:rsid w:val="0093490A"/>
    <w:rsid w:val="009358B3"/>
    <w:rsid w:val="00936E80"/>
    <w:rsid w:val="00937DF2"/>
    <w:rsid w:val="00946F0E"/>
    <w:rsid w:val="00961EDE"/>
    <w:rsid w:val="0097090A"/>
    <w:rsid w:val="009879A7"/>
    <w:rsid w:val="009C02E6"/>
    <w:rsid w:val="009C1755"/>
    <w:rsid w:val="009D10CC"/>
    <w:rsid w:val="009E51BF"/>
    <w:rsid w:val="009E6DC5"/>
    <w:rsid w:val="00A01F19"/>
    <w:rsid w:val="00A16EF8"/>
    <w:rsid w:val="00A43931"/>
    <w:rsid w:val="00A47B9E"/>
    <w:rsid w:val="00A52049"/>
    <w:rsid w:val="00A603E1"/>
    <w:rsid w:val="00A63AB8"/>
    <w:rsid w:val="00A676E6"/>
    <w:rsid w:val="00A70578"/>
    <w:rsid w:val="00A74003"/>
    <w:rsid w:val="00A76135"/>
    <w:rsid w:val="00A80735"/>
    <w:rsid w:val="00A80DB7"/>
    <w:rsid w:val="00A86E6D"/>
    <w:rsid w:val="00A95347"/>
    <w:rsid w:val="00A9796E"/>
    <w:rsid w:val="00AA05B2"/>
    <w:rsid w:val="00AA5127"/>
    <w:rsid w:val="00AA7644"/>
    <w:rsid w:val="00AB4E2C"/>
    <w:rsid w:val="00AC14B8"/>
    <w:rsid w:val="00AE2197"/>
    <w:rsid w:val="00AF19F9"/>
    <w:rsid w:val="00AF2AB8"/>
    <w:rsid w:val="00AF4821"/>
    <w:rsid w:val="00AF7D17"/>
    <w:rsid w:val="00B02634"/>
    <w:rsid w:val="00B175D1"/>
    <w:rsid w:val="00B17888"/>
    <w:rsid w:val="00B21704"/>
    <w:rsid w:val="00B265AE"/>
    <w:rsid w:val="00B26D6D"/>
    <w:rsid w:val="00B54772"/>
    <w:rsid w:val="00B657AF"/>
    <w:rsid w:val="00B72D43"/>
    <w:rsid w:val="00B77BDA"/>
    <w:rsid w:val="00B82E24"/>
    <w:rsid w:val="00B9179D"/>
    <w:rsid w:val="00BC6EA1"/>
    <w:rsid w:val="00BD0453"/>
    <w:rsid w:val="00BE4C9B"/>
    <w:rsid w:val="00BF0E81"/>
    <w:rsid w:val="00C00135"/>
    <w:rsid w:val="00C20CE0"/>
    <w:rsid w:val="00C22448"/>
    <w:rsid w:val="00C25264"/>
    <w:rsid w:val="00C35592"/>
    <w:rsid w:val="00C571F9"/>
    <w:rsid w:val="00C6114A"/>
    <w:rsid w:val="00C75614"/>
    <w:rsid w:val="00C91ED1"/>
    <w:rsid w:val="00C92407"/>
    <w:rsid w:val="00CA1902"/>
    <w:rsid w:val="00CA27AA"/>
    <w:rsid w:val="00CA3A1A"/>
    <w:rsid w:val="00CA7B3A"/>
    <w:rsid w:val="00CB1A96"/>
    <w:rsid w:val="00CC25CE"/>
    <w:rsid w:val="00CC5D29"/>
    <w:rsid w:val="00CC763A"/>
    <w:rsid w:val="00CD2D00"/>
    <w:rsid w:val="00CD7D31"/>
    <w:rsid w:val="00D010F9"/>
    <w:rsid w:val="00D11E11"/>
    <w:rsid w:val="00D24D3D"/>
    <w:rsid w:val="00D5241A"/>
    <w:rsid w:val="00D5416F"/>
    <w:rsid w:val="00D61C32"/>
    <w:rsid w:val="00D71BD0"/>
    <w:rsid w:val="00D731EC"/>
    <w:rsid w:val="00D903FD"/>
    <w:rsid w:val="00DA03AC"/>
    <w:rsid w:val="00DA2F30"/>
    <w:rsid w:val="00DA704B"/>
    <w:rsid w:val="00DB1C6C"/>
    <w:rsid w:val="00DE1481"/>
    <w:rsid w:val="00DE542C"/>
    <w:rsid w:val="00DF536D"/>
    <w:rsid w:val="00E01D16"/>
    <w:rsid w:val="00E068DB"/>
    <w:rsid w:val="00E104FA"/>
    <w:rsid w:val="00E113E9"/>
    <w:rsid w:val="00E12C37"/>
    <w:rsid w:val="00E22E39"/>
    <w:rsid w:val="00E43BBB"/>
    <w:rsid w:val="00E524B1"/>
    <w:rsid w:val="00E6088B"/>
    <w:rsid w:val="00E6402A"/>
    <w:rsid w:val="00E72920"/>
    <w:rsid w:val="00E74FBF"/>
    <w:rsid w:val="00E8628C"/>
    <w:rsid w:val="00E86E79"/>
    <w:rsid w:val="00E91859"/>
    <w:rsid w:val="00E926A4"/>
    <w:rsid w:val="00E9572A"/>
    <w:rsid w:val="00EB1A72"/>
    <w:rsid w:val="00EB73AE"/>
    <w:rsid w:val="00ED0E67"/>
    <w:rsid w:val="00ED301D"/>
    <w:rsid w:val="00EE3451"/>
    <w:rsid w:val="00EE5B4E"/>
    <w:rsid w:val="00F10C0C"/>
    <w:rsid w:val="00F11B11"/>
    <w:rsid w:val="00F227A8"/>
    <w:rsid w:val="00F60C96"/>
    <w:rsid w:val="00F63207"/>
    <w:rsid w:val="00F8058C"/>
    <w:rsid w:val="00FA44AF"/>
    <w:rsid w:val="00FB2AEC"/>
    <w:rsid w:val="00FB69D0"/>
    <w:rsid w:val="00FB6E5C"/>
    <w:rsid w:val="00FD721B"/>
    <w:rsid w:val="00FE7737"/>
    <w:rsid w:val="00FF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2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B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227A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E74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16F6-E756-4148-97EE-645C8D7F9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17</Pages>
  <Words>6745</Words>
  <Characters>38449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ekn_05</dc:creator>
  <cp:lastModifiedBy>ekn_05</cp:lastModifiedBy>
  <cp:revision>12</cp:revision>
  <cp:lastPrinted>2023-01-13T13:23:00Z</cp:lastPrinted>
  <dcterms:created xsi:type="dcterms:W3CDTF">2023-01-17T05:50:00Z</dcterms:created>
  <dcterms:modified xsi:type="dcterms:W3CDTF">2023-01-25T06:25:00Z</dcterms:modified>
</cp:coreProperties>
</file>